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spacing w:val="15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 w:themeColor="text1"/>
          <w:spacing w:val="15"/>
          <w:kern w:val="0"/>
          <w:sz w:val="36"/>
          <w:szCs w:val="36"/>
        </w:rPr>
        <w:t>关于比选采购一批</w:t>
      </w:r>
      <w:r>
        <w:rPr>
          <w:rFonts w:hint="eastAsia" w:ascii="黑体" w:hAnsi="黑体" w:eastAsia="黑体"/>
          <w:sz w:val="36"/>
          <w:szCs w:val="36"/>
        </w:rPr>
        <w:t>一次性</w:t>
      </w:r>
      <w:r>
        <w:rPr>
          <w:rFonts w:hint="eastAsia" w:ascii="黑体" w:hAnsi="黑体" w:eastAsia="黑体" w:cs="宋体"/>
          <w:bCs/>
          <w:color w:val="000000" w:themeColor="text1"/>
          <w:spacing w:val="15"/>
          <w:kern w:val="0"/>
          <w:sz w:val="36"/>
          <w:szCs w:val="36"/>
        </w:rPr>
        <w:t>医用耗材等物资的公告</w:t>
      </w:r>
    </w:p>
    <w:p>
      <w:pPr>
        <w:widowControl/>
        <w:shd w:val="clear" w:color="auto" w:fill="FFFFFF"/>
        <w:spacing w:line="375" w:lineRule="atLeast"/>
        <w:jc w:val="center"/>
        <w:rPr>
          <w:rFonts w:hint="eastAsia" w:ascii="黑体" w:hAnsi="黑体" w:eastAsia="黑体" w:cs="宋体"/>
          <w:color w:val="000000" w:themeColor="text1"/>
          <w:spacing w:val="15"/>
          <w:kern w:val="0"/>
          <w:sz w:val="44"/>
          <w:szCs w:val="44"/>
        </w:rPr>
      </w:pPr>
    </w:p>
    <w:p>
      <w:pPr>
        <w:widowControl/>
        <w:shd w:val="clear" w:color="auto" w:fill="FFFFFF"/>
        <w:spacing w:line="375" w:lineRule="atLeast"/>
        <w:ind w:firstLine="54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我院近期拟邀请比选采购确定一批院内</w:t>
      </w:r>
      <w:r>
        <w:rPr>
          <w:rFonts w:hint="eastAsia"/>
          <w:sz w:val="28"/>
          <w:szCs w:val="28"/>
        </w:rPr>
        <w:t>一次性使用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医疗耗材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等物资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（详见附件），欢迎有意向的公司到我院设备科进行报名及审核登记(报名及参选资格初审有效期截止至2015年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11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6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日上午9:00止)。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  <w:t>一、参选公司须具备的条件：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1．具有独立法人资格，有固定的办公和工作场地，能独立承担法律责任。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2．具有良好商业信誉和健全的财务会计制度。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3．具有履行合同所必须的设备和专业技术能力。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4．具有依法缴纳税收和社会保障资金的良好记录。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5．参加此项比选前，在经营中无重大违法记录。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6．参选企业是参选项目的生产商或代理商。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  <w:t>二、参选公司须提供的书面材料</w:t>
      </w:r>
      <w:r>
        <w:rPr>
          <w:rFonts w:hint="eastAsia"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  <w:t>:</w:t>
      </w:r>
      <w:r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1．参选公司基本情况。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2．生产企业具有的资质：生产企业许可证；产品生产制造认可表；企业法人营业执照及副本；医疗器械经营企业许可证及副本(进口产品提供3C认证)；国税和地税税务登记证及副本；组织机构代码证及副本；如果是国家强检计量设备，还必须具有合格的计量证书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3．参选公司具有的资质：企业法人营业执照及副本；医疗器械经营企业许可证及副本；国税和地税税务登记证及副本；组织机构代码证及副本；生产厂家对参选公司的本次项目授权书（原件）。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4．参选产品资质：生产产品注册证；产品注册登记表。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5．参选代表应具有：参选公司法人对销售代表的签名授权书（原件）；参选代表身份证复印件。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6．参选公司需承诺交来的所有资质，皆为原件复印件、且真实有效，如有造假行为，由此产生的一切后果由比选公司承担。 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以上除要求提供原件的以外，其他资质可提供加盖比选公司鲜章的复印件。 </w:t>
      </w:r>
    </w:p>
    <w:p>
      <w:pPr>
        <w:widowControl/>
        <w:shd w:val="clear" w:color="auto" w:fill="FFFFFF"/>
        <w:spacing w:line="375" w:lineRule="atLeast"/>
        <w:ind w:firstLine="562"/>
        <w:jc w:val="left"/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  <w:t>三、比选时间、地点：</w:t>
      </w:r>
    </w:p>
    <w:p>
      <w:pPr>
        <w:widowControl/>
        <w:shd w:val="clear" w:color="auto" w:fill="FFFFFF"/>
        <w:spacing w:line="375" w:lineRule="atLeast"/>
        <w:ind w:firstLine="560"/>
        <w:jc w:val="left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比选时间：2015年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11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6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日上午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9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:30；比选地点：院行政办公楼五楼小会议室；请各报名公司准时参加比选。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  <w:t>四、联系方式：</w:t>
      </w:r>
    </w:p>
    <w:p>
      <w:pPr>
        <w:widowControl/>
        <w:shd w:val="clear" w:color="auto" w:fill="FFFFFF"/>
        <w:spacing w:line="375" w:lineRule="atLeast"/>
        <w:ind w:firstLine="56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院设备科(院行政办公楼三楼) 。 </w:t>
      </w:r>
      <w:bookmarkStart w:id="0" w:name="_GoBack"/>
      <w:bookmarkEnd w:id="0"/>
    </w:p>
    <w:p>
      <w:pPr>
        <w:widowControl/>
        <w:shd w:val="clear" w:color="auto" w:fill="FFFFFF"/>
        <w:spacing w:line="375" w:lineRule="atLeast"/>
        <w:ind w:left="105" w:firstLine="471"/>
        <w:jc w:val="left"/>
        <w:textAlignment w:val="baseline"/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联系人：高  崚 </w:t>
      </w:r>
    </w:p>
    <w:p>
      <w:pPr>
        <w:widowControl/>
        <w:shd w:val="clear" w:color="auto" w:fill="FFFFFF"/>
        <w:spacing w:line="375" w:lineRule="atLeast"/>
        <w:ind w:left="105" w:firstLine="471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联系电话:0817-8221314，13990896623。 </w:t>
      </w:r>
    </w:p>
    <w:p>
      <w:pPr>
        <w:widowControl/>
        <w:shd w:val="clear" w:color="auto" w:fill="FFFFFF"/>
        <w:spacing w:line="375" w:lineRule="atLeast"/>
        <w:ind w:left="105" w:firstLine="471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375" w:lineRule="atLeast"/>
        <w:ind w:left="7000" w:hanging="6580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                       2015年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10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30</w:t>
      </w:r>
      <w:r>
        <w:rPr>
          <w:rFonts w:ascii="宋体" w:hAnsi="宋体" w:eastAsia="宋体" w:cs="宋体"/>
          <w:color w:val="000000" w:themeColor="text1"/>
          <w:spacing w:val="15"/>
          <w:kern w:val="0"/>
          <w:sz w:val="28"/>
          <w:szCs w:val="28"/>
        </w:rPr>
        <w:t>日</w:t>
      </w:r>
    </w:p>
    <w:p>
      <w:pPr>
        <w:ind w:firstLine="622" w:firstLineChars="200"/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 w:themeColor="text1"/>
          <w:spacing w:val="15"/>
          <w:kern w:val="0"/>
          <w:sz w:val="28"/>
          <w:szCs w:val="28"/>
        </w:rPr>
        <w:t>附件：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一、一次性使用医疗产品类：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color w:val="000000" w:themeColor="text1"/>
          <w:sz w:val="28"/>
          <w:szCs w:val="28"/>
        </w:rPr>
        <w:t>一次性使用麻醉穿刺包：适用于硬膜外和腰椎联合麻醉用。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器械配置明细：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一次性使用麻醉用针———硬膜外穿刺针          2支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一次性使用麻醉用针———腰椎穿刺针Ⅰ型        2支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一次性使用麻醉用针———腰椎穿刺针Ⅱ型        2支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一次性使用麻醉用针———神经阻滞穿刺针        2支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一次性使用麻醉用过滤器———药液过滤器        1只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一次性使用硬膜外麻醉导管及导管接头            2支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一次性使用麻醉用过滤器———空气过滤器        1只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一次性使用无菌注射器                          3支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一次性使用无菌注射针                          3支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一次性使用低阻力注射器或全玻璃注射器          2支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导引针                                        1支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负压管                                        1个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消毒液刷                                      3把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橡胶医用外科手套                              2付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敷料巾                                        1块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医用脱脂沙布叠片                              4块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手术巾（洞巾）                                1块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创口贴                                        2只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输液胶贴或医用自粘下敷料                      5片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导管固定垫                                    1只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导管固定接头                                  1只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棉球                                          5只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560" w:firstLineChars="200"/>
        <w:rPr>
          <w:color w:val="000000" w:themeColor="text1"/>
          <w:sz w:val="28"/>
          <w:szCs w:val="28"/>
        </w:rPr>
      </w:pP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2.宫内节育器：Mcu记忆合金，中号Mcu--31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3.导尿包：A型4.7mm(14Fr)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A型导尿包基本配置：方盘、单腔导尿管（PVC），医用引流袋组成：选用配置由薄膜手套/橡胶检查手套、沙布叠片，塑料镊子，棉球，洞巾组成。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color w:val="000000" w:themeColor="text1"/>
          <w:sz w:val="24"/>
          <w:szCs w:val="24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color w:val="000000" w:themeColor="text1"/>
          <w:sz w:val="28"/>
          <w:szCs w:val="28"/>
        </w:rPr>
        <w:t>可吸收性外科缝线：</w:t>
      </w:r>
      <w:r>
        <w:rPr>
          <w:rFonts w:hint="eastAsia"/>
          <w:color w:val="000000" w:themeColor="text1"/>
          <w:sz w:val="24"/>
          <w:szCs w:val="24"/>
        </w:rPr>
        <w:t>PGA可吸收合成缝合线，双针(三角针、圆针)双线4/0  75cm    7/19  3/8  24mm； 2/0  150cm    10/28   1/2  44mm；A861。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5.一次性使用产包：妇产科用，非织造布为主材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基本配置：手术衣、外科口罩、帽子；医用外科手套、一次性使用手术单、一次性使用手术洞巾、腿套、医用纱布敷料、医用棉签、脐带卷、脐带线、包布。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color w:val="000000" w:themeColor="text1"/>
          <w:sz w:val="28"/>
          <w:szCs w:val="28"/>
        </w:rPr>
        <w:t>.一次性使用吸痰器：20ml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7.一次性使用咬嘴：雾化咬嘴，儿科雾化吸入用。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8.一次性使用备皮刀： 规格：双面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9.一次性使用婴儿护脐包：供临床婴儿护脐用。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含纯棉脐带布、聚乙烯脐带夹、天然橡胶胶乳脐带圈(带线，棉线) 、脱脂棉纱布及棉签等组成。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10.一次性使用手术衣：一次性口罩、帽子、手术衣各一，手术衣双袖及前胸腹部位加防水薄膜。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11.一次性使用手术单：规格  100/200cm。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12.一次性使用扩阴器：中号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13.一次性使用输液泵：规格型吕CB1 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标称容量100ml，充装容量110ml，标称流量2ml/h。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14.一次性使用医用棉签：长12CM，50支/小包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15.一次性使用医用棉签(妇科用)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长20CM，20支/小包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16.一次性使用输液器带针：A3  0.7/25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17.一次性使用袋式输液器：DS1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250G  0.7/25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18.一次性使用袋式输液器：250ml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0.55/19RWCB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上述一次性使用产品要求经环氧乙烷等方式灭菌，产品无菌，灭菌有效期2年及以上。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二、紫外线杀菌灯车：5台。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适用于医疗场所为物体表面及室内空气杀菌消毒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采用石英玻璃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无臭氧直管型石英紫外线杀菌灯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波长253.7A度紫外线,有强烈的杀菌作用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配有2根石英紫外线杀菌灯管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 灯车</w:t>
      </w:r>
      <w:r>
        <w:rPr>
          <w:rFonts w:hint="eastAsia"/>
          <w:sz w:val="28"/>
          <w:szCs w:val="28"/>
        </w:rPr>
        <w:t>型</w:t>
      </w:r>
      <w:r>
        <w:rPr>
          <w:sz w:val="28"/>
          <w:szCs w:val="28"/>
        </w:rPr>
        <w:t>。</w:t>
      </w:r>
    </w:p>
    <w:p>
      <w:pPr>
        <w:ind w:firstLine="562" w:firstLineChars="200"/>
        <w:rPr>
          <w:b/>
          <w:spacing w:val="15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pacing w:val="15"/>
          <w:sz w:val="28"/>
          <w:szCs w:val="28"/>
          <w:shd w:val="clear" w:color="auto" w:fill="FFFFFF"/>
        </w:rPr>
        <w:t>印刷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增补叶酸</w:t>
      </w:r>
      <w:r>
        <w:rPr>
          <w:rFonts w:hint="eastAsia"/>
          <w:b/>
          <w:spacing w:val="15"/>
          <w:sz w:val="28"/>
          <w:szCs w:val="28"/>
          <w:shd w:val="clear" w:color="auto" w:fill="FFFFFF"/>
        </w:rPr>
        <w:t>项目培训资料、宣传小手册一批。</w:t>
      </w:r>
    </w:p>
    <w:p>
      <w:pPr>
        <w:ind w:firstLine="620" w:firstLineChars="200"/>
        <w:rPr>
          <w:spacing w:val="15"/>
          <w:sz w:val="28"/>
          <w:szCs w:val="28"/>
          <w:shd w:val="clear" w:color="auto" w:fill="FFFFFF"/>
        </w:rPr>
      </w:pPr>
      <w:r>
        <w:rPr>
          <w:rFonts w:hint="eastAsia"/>
          <w:spacing w:val="15"/>
          <w:sz w:val="28"/>
          <w:szCs w:val="28"/>
          <w:shd w:val="clear" w:color="auto" w:fill="FFFFFF"/>
        </w:rPr>
        <w:t>1、宣传小手册：封面、封底157g铜版纸，内页128g铜版纸印刷，32开，共28页，2万册。</w:t>
      </w:r>
    </w:p>
    <w:p>
      <w:pPr>
        <w:ind w:firstLine="620" w:firstLineChars="200"/>
        <w:rPr>
          <w:spacing w:val="15"/>
          <w:sz w:val="28"/>
          <w:szCs w:val="28"/>
          <w:shd w:val="clear" w:color="auto" w:fill="FFFFFF"/>
        </w:rPr>
      </w:pPr>
      <w:r>
        <w:rPr>
          <w:rFonts w:hint="eastAsia"/>
          <w:spacing w:val="15"/>
          <w:sz w:val="28"/>
          <w:szCs w:val="28"/>
          <w:shd w:val="clear" w:color="auto" w:fill="FFFFFF"/>
        </w:rPr>
        <w:t>2、培训资料：封面、封底200g铜版纸彩印(按要求印宣传图片)，内页60g双胶纸印刷，A4大小，共约100页，800本。</w:t>
      </w:r>
    </w:p>
    <w:p>
      <w:pPr>
        <w:rPr>
          <w:spacing w:val="15"/>
          <w:sz w:val="28"/>
          <w:szCs w:val="28"/>
          <w:shd w:val="clear" w:color="auto" w:fill="FFFFFF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hAnsi="宋体" w:eastAsia="宋体" w:cs="宋体"/>
          <w:color w:val="000000" w:themeColor="text1"/>
          <w:spacing w:val="15"/>
          <w:kern w:val="0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F08"/>
    <w:rsid w:val="0029622B"/>
    <w:rsid w:val="002E2328"/>
    <w:rsid w:val="004B389A"/>
    <w:rsid w:val="005A2F08"/>
    <w:rsid w:val="00CA700A"/>
    <w:rsid w:val="00CD3FEF"/>
    <w:rsid w:val="4C5B61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customStyle="1" w:styleId="6">
    <w:name w:val="s_headline3"/>
    <w:basedOn w:val="2"/>
    <w:qFormat/>
    <w:uiPriority w:val="0"/>
  </w:style>
  <w:style w:type="character" w:customStyle="1" w:styleId="7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412</Words>
  <Characters>2355</Characters>
  <Lines>19</Lines>
  <Paragraphs>5</Paragraphs>
  <TotalTime>0</TotalTime>
  <ScaleCrop>false</ScaleCrop>
  <LinksUpToDate>false</LinksUpToDate>
  <CharactersWithSpaces>2762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2015-10-30T09:32:00Z</dcterms:created>
  <dc:creator>Administrator</dc:creator>
  <cp:lastModifiedBy>Administrator</cp:lastModifiedBy>
  <dcterms:modified xsi:type="dcterms:W3CDTF">2015-10-30T10:00:23Z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