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0"/>
          <w:szCs w:val="30"/>
        </w:rPr>
      </w:pPr>
      <w:r>
        <w:rPr>
          <w:rFonts w:hint="eastAsia"/>
          <w:b/>
          <w:sz w:val="30"/>
          <w:szCs w:val="30"/>
        </w:rPr>
        <w:t>营山县妇幼保健计划生育服务中心</w:t>
      </w:r>
    </w:p>
    <w:p>
      <w:pPr>
        <w:jc w:val="center"/>
        <w:rPr>
          <w:b/>
          <w:sz w:val="30"/>
          <w:szCs w:val="30"/>
        </w:rPr>
      </w:pPr>
      <w:r>
        <w:rPr>
          <w:b/>
          <w:sz w:val="30"/>
          <w:szCs w:val="30"/>
        </w:rPr>
        <w:t>医用</w:t>
      </w:r>
      <w:r>
        <w:rPr>
          <w:rFonts w:hint="eastAsia"/>
          <w:b/>
          <w:sz w:val="30"/>
          <w:szCs w:val="30"/>
        </w:rPr>
        <w:t>设备采购市场调研公示</w:t>
      </w:r>
    </w:p>
    <w:p>
      <w:pPr>
        <w:rPr>
          <w:sz w:val="30"/>
          <w:szCs w:val="30"/>
        </w:rPr>
      </w:pPr>
      <w:r>
        <w:rPr>
          <w:rFonts w:hint="eastAsia"/>
          <w:sz w:val="30"/>
          <w:szCs w:val="30"/>
        </w:rPr>
        <w:t> </w:t>
      </w:r>
    </w:p>
    <w:p>
      <w:pPr>
        <w:rPr>
          <w:szCs w:val="21"/>
        </w:rPr>
      </w:pPr>
      <w:r>
        <w:rPr>
          <w:rFonts w:hint="eastAsia"/>
          <w:b/>
          <w:szCs w:val="21"/>
        </w:rPr>
        <w:t>一、项目名称</w:t>
      </w:r>
      <w:r>
        <w:rPr>
          <w:rFonts w:hint="eastAsia"/>
          <w:szCs w:val="21"/>
        </w:rPr>
        <w:t>：医用设备院内采购市场调研</w:t>
      </w:r>
    </w:p>
    <w:p>
      <w:pPr>
        <w:rPr>
          <w:szCs w:val="21"/>
        </w:rPr>
      </w:pPr>
      <w:r>
        <w:rPr>
          <w:rFonts w:hint="eastAsia"/>
          <w:b/>
          <w:szCs w:val="21"/>
        </w:rPr>
        <w:t>二、本市场调研项目在“营山县妇幼保健院”主页</w:t>
      </w:r>
      <w:r>
        <w:rPr>
          <w:rFonts w:hint="eastAsia"/>
          <w:szCs w:val="21"/>
        </w:rPr>
        <w:t>(</w:t>
      </w:r>
      <w:r>
        <w:rPr>
          <w:szCs w:val="21"/>
        </w:rPr>
        <w:t>http://www.ncysfybj.com</w:t>
      </w:r>
      <w:r>
        <w:rPr>
          <w:rFonts w:hint="eastAsia"/>
          <w:szCs w:val="21"/>
        </w:rPr>
        <w:t>)</w:t>
      </w:r>
      <w:r>
        <w:rPr>
          <w:rFonts w:hint="eastAsia"/>
          <w:b/>
          <w:szCs w:val="21"/>
        </w:rPr>
        <w:t>上公开发布</w:t>
      </w:r>
      <w:r>
        <w:rPr>
          <w:rFonts w:hint="eastAsia"/>
          <w:szCs w:val="21"/>
        </w:rPr>
        <w:t>（提供免费下载），供符合条件的生产企业、经营企业以及潜在供应商前来参加产品市场调研。</w:t>
      </w:r>
    </w:p>
    <w:p>
      <w:pPr>
        <w:rPr>
          <w:szCs w:val="21"/>
        </w:rPr>
      </w:pPr>
      <w:r>
        <w:rPr>
          <w:rFonts w:hint="eastAsia"/>
          <w:b/>
          <w:szCs w:val="21"/>
        </w:rPr>
        <w:t>三、市场调研期限</w:t>
      </w:r>
      <w:r>
        <w:rPr>
          <w:rFonts w:hint="eastAsia"/>
          <w:szCs w:val="21"/>
        </w:rPr>
        <w:t>：2017年05月25日-2017年06月3日。</w:t>
      </w:r>
    </w:p>
    <w:p>
      <w:pPr>
        <w:ind w:firstLine="420" w:firstLineChars="200"/>
        <w:rPr>
          <w:szCs w:val="21"/>
        </w:rPr>
      </w:pPr>
      <w:r>
        <w:rPr>
          <w:rFonts w:hint="eastAsia"/>
          <w:szCs w:val="21"/>
        </w:rPr>
        <w:t>市场调研期间，请各潜在供应商到我院设备科介绍产品、提交产品资料。</w:t>
      </w:r>
    </w:p>
    <w:p>
      <w:pPr>
        <w:rPr>
          <w:szCs w:val="21"/>
        </w:rPr>
      </w:pPr>
      <w:r>
        <w:rPr>
          <w:rFonts w:hint="eastAsia"/>
          <w:b/>
          <w:szCs w:val="21"/>
        </w:rPr>
        <w:t>四、市场调研品目、配置及功能需求</w:t>
      </w:r>
      <w:r>
        <w:rPr>
          <w:rFonts w:hint="eastAsia"/>
          <w:szCs w:val="21"/>
        </w:rPr>
        <w:t>（见附件1）。</w:t>
      </w:r>
    </w:p>
    <w:p>
      <w:pPr>
        <w:rPr>
          <w:szCs w:val="21"/>
        </w:rPr>
      </w:pPr>
      <w:r>
        <w:rPr>
          <w:rFonts w:hint="eastAsia"/>
          <w:b/>
          <w:szCs w:val="21"/>
        </w:rPr>
        <w:t>五、提供真实齐全的资质证明文件一份</w:t>
      </w:r>
      <w:r>
        <w:rPr>
          <w:rFonts w:hint="eastAsia"/>
          <w:szCs w:val="21"/>
        </w:rPr>
        <w:t>（保证所提供的各种材料和证明材料的真实性，承担相应的法律责任，并请按照下面的顺序装订）：</w:t>
      </w:r>
    </w:p>
    <w:p>
      <w:pPr>
        <w:rPr>
          <w:b/>
          <w:szCs w:val="21"/>
        </w:rPr>
      </w:pPr>
      <w:r>
        <w:rPr>
          <w:rFonts w:hint="eastAsia"/>
          <w:b/>
          <w:szCs w:val="21"/>
        </w:rPr>
        <w:t>（一）国产医疗器械生产企业或经营企业</w:t>
      </w:r>
    </w:p>
    <w:p>
      <w:pPr>
        <w:rPr>
          <w:szCs w:val="21"/>
        </w:rPr>
      </w:pPr>
      <w:r>
        <w:rPr>
          <w:rFonts w:hint="eastAsia"/>
          <w:szCs w:val="21"/>
        </w:rPr>
        <w:t>1、封面（注明品目、公司名称、联系人、联系电话、加盖公司印章）</w:t>
      </w:r>
    </w:p>
    <w:p>
      <w:pPr>
        <w:rPr>
          <w:szCs w:val="21"/>
        </w:rPr>
      </w:pPr>
      <w:r>
        <w:rPr>
          <w:rFonts w:hint="eastAsia"/>
          <w:szCs w:val="21"/>
        </w:rPr>
        <w:t>2、营业执照（经有效年检，副本）</w:t>
      </w:r>
    </w:p>
    <w:p>
      <w:pPr>
        <w:rPr>
          <w:szCs w:val="21"/>
        </w:rPr>
      </w:pPr>
      <w:r>
        <w:rPr>
          <w:rFonts w:hint="eastAsia"/>
          <w:szCs w:val="21"/>
        </w:rPr>
        <w:t>3、税务证（国、地税副本）</w:t>
      </w:r>
    </w:p>
    <w:p>
      <w:pPr>
        <w:rPr>
          <w:szCs w:val="21"/>
        </w:rPr>
      </w:pPr>
      <w:r>
        <w:rPr>
          <w:rFonts w:hint="eastAsia"/>
          <w:szCs w:val="21"/>
        </w:rPr>
        <w:t>4、组织机构代码证（经有效年检，副本）</w:t>
      </w:r>
    </w:p>
    <w:p>
      <w:pPr>
        <w:rPr>
          <w:szCs w:val="21"/>
        </w:rPr>
      </w:pPr>
      <w:r>
        <w:rPr>
          <w:rFonts w:hint="eastAsia"/>
          <w:szCs w:val="21"/>
        </w:rPr>
        <w:t>5、医疗器械生产许可证、医疗器械经营许可证（副本）</w:t>
      </w:r>
    </w:p>
    <w:p>
      <w:pPr>
        <w:rPr>
          <w:szCs w:val="21"/>
        </w:rPr>
      </w:pPr>
      <w:r>
        <w:rPr>
          <w:rFonts w:hint="eastAsia"/>
          <w:szCs w:val="21"/>
        </w:rPr>
        <w:t>6、医疗器械产品注册证和注册登记表（如无，请提供支撑文件）</w:t>
      </w:r>
    </w:p>
    <w:p>
      <w:pPr>
        <w:rPr>
          <w:szCs w:val="21"/>
        </w:rPr>
      </w:pPr>
      <w:r>
        <w:rPr>
          <w:rFonts w:hint="eastAsia"/>
          <w:szCs w:val="21"/>
        </w:rPr>
        <w:t>7、代理产品授权委托书</w:t>
      </w:r>
    </w:p>
    <w:p>
      <w:pPr>
        <w:rPr>
          <w:szCs w:val="21"/>
        </w:rPr>
      </w:pPr>
      <w:r>
        <w:rPr>
          <w:rFonts w:hint="eastAsia"/>
          <w:szCs w:val="21"/>
        </w:rPr>
        <w:t>8、经办人授权委托书（原件）,身份证复印件</w:t>
      </w:r>
    </w:p>
    <w:p>
      <w:pPr>
        <w:rPr>
          <w:szCs w:val="21"/>
        </w:rPr>
      </w:pPr>
      <w:r>
        <w:rPr>
          <w:rFonts w:hint="eastAsia"/>
          <w:szCs w:val="21"/>
        </w:rPr>
        <w:t>9、国家规定的其它相关资质证明文件或其它涉及特许经营许可的须提供经营许可证书的复印件。如：卫生许可证、药品经营许可证、生产批件或新药证书等</w:t>
      </w:r>
    </w:p>
    <w:p>
      <w:pPr>
        <w:rPr>
          <w:szCs w:val="21"/>
        </w:rPr>
      </w:pPr>
      <w:r>
        <w:rPr>
          <w:rFonts w:hint="eastAsia"/>
          <w:szCs w:val="21"/>
        </w:rPr>
        <w:t>10、报价一览表（格式见附件2）</w:t>
      </w:r>
    </w:p>
    <w:p>
      <w:pPr>
        <w:rPr>
          <w:szCs w:val="21"/>
        </w:rPr>
      </w:pPr>
      <w:r>
        <w:rPr>
          <w:rFonts w:hint="eastAsia"/>
          <w:szCs w:val="21"/>
        </w:rPr>
        <w:t>11、如有产品和企业质量管理体系认证，请提供有效证明文件的复印或扫描件。质量管理体系认证包括FDA、CE、ISO等认证（提供中文翻译复印件）</w:t>
      </w:r>
    </w:p>
    <w:p>
      <w:pPr>
        <w:rPr>
          <w:szCs w:val="21"/>
        </w:rPr>
      </w:pPr>
      <w:r>
        <w:rPr>
          <w:rFonts w:hint="eastAsia"/>
          <w:szCs w:val="21"/>
        </w:rPr>
        <w:t>12、国家质量检测中心或法定机构出具的产品检测报告∕性能自测报告∕出厂检验报告的复印或扫描件</w:t>
      </w:r>
    </w:p>
    <w:p>
      <w:pPr>
        <w:rPr>
          <w:szCs w:val="21"/>
        </w:rPr>
      </w:pPr>
      <w:r>
        <w:rPr>
          <w:rFonts w:hint="eastAsia"/>
          <w:szCs w:val="21"/>
        </w:rPr>
        <w:t>13、如有其他证书：产品在技术、节能、安全、环保和自主创新方面获得的认证证书或制造厂家和产品所获国家级荣誉称号等复印或扫描件</w:t>
      </w:r>
    </w:p>
    <w:p>
      <w:pPr>
        <w:rPr>
          <w:szCs w:val="21"/>
        </w:rPr>
      </w:pPr>
      <w:r>
        <w:rPr>
          <w:rFonts w:hint="eastAsia"/>
          <w:szCs w:val="21"/>
        </w:rPr>
        <w:t>14、产品执行标准（提供产品注册标准：YZB等资料）</w:t>
      </w:r>
    </w:p>
    <w:p>
      <w:pPr>
        <w:rPr>
          <w:szCs w:val="21"/>
        </w:rPr>
      </w:pPr>
      <w:r>
        <w:rPr>
          <w:rFonts w:hint="eastAsia"/>
          <w:szCs w:val="21"/>
        </w:rPr>
        <w:t>15、如有，提供近期进口原材料证明书或产品报关资料等</w:t>
      </w:r>
    </w:p>
    <w:p>
      <w:pPr>
        <w:rPr>
          <w:szCs w:val="21"/>
        </w:rPr>
      </w:pPr>
      <w:r>
        <w:rPr>
          <w:rFonts w:hint="eastAsia"/>
          <w:szCs w:val="21"/>
        </w:rPr>
        <w:t>16、产品技术参数、产品说明书或与推荐医疗器械型号一致的产品彩页资料和其他有关介绍资料。</w:t>
      </w:r>
    </w:p>
    <w:p>
      <w:pPr>
        <w:rPr>
          <w:szCs w:val="21"/>
        </w:rPr>
      </w:pPr>
      <w:r>
        <w:rPr>
          <w:rFonts w:hint="eastAsia"/>
          <w:szCs w:val="21"/>
        </w:rPr>
        <w:t>17、业绩证明文件（提供近三年内，所推荐产品在国内、川内同类项目中标一览表，含主要客户名单、联系方式、医院中标价格以及合同复印件或近三个月内送货复印件＜需有客户签名＞或银行进账联复印件；格式见附件3）</w:t>
      </w:r>
    </w:p>
    <w:p>
      <w:pPr>
        <w:rPr>
          <w:color w:val="000000" w:themeColor="text1"/>
          <w:szCs w:val="21"/>
        </w:rPr>
      </w:pPr>
      <w:r>
        <w:rPr>
          <w:rFonts w:hint="eastAsia"/>
          <w:color w:val="000000" w:themeColor="text1"/>
          <w:szCs w:val="21"/>
        </w:rPr>
        <w:t>18、如有常规的消耗性医疗耗材，提供注册证（含登记表）及供货价（请自制报价表）</w:t>
      </w:r>
    </w:p>
    <w:p>
      <w:pPr>
        <w:rPr>
          <w:szCs w:val="21"/>
        </w:rPr>
      </w:pPr>
      <w:r>
        <w:rPr>
          <w:rFonts w:hint="eastAsia"/>
          <w:szCs w:val="21"/>
        </w:rPr>
        <w:t>19、售后服务承诺书（含质量、货源保证，产品验收标准、质保期等）</w:t>
      </w:r>
    </w:p>
    <w:p>
      <w:pPr>
        <w:rPr>
          <w:szCs w:val="21"/>
        </w:rPr>
      </w:pPr>
      <w:r>
        <w:rPr>
          <w:rFonts w:hint="eastAsia"/>
          <w:szCs w:val="21"/>
        </w:rPr>
        <w:t>20、与同类产品的对比表</w:t>
      </w:r>
    </w:p>
    <w:p>
      <w:pPr>
        <w:rPr>
          <w:szCs w:val="21"/>
        </w:rPr>
      </w:pPr>
      <w:r>
        <w:rPr>
          <w:rFonts w:hint="eastAsia"/>
          <w:szCs w:val="21"/>
        </w:rPr>
        <w:t>21、封底</w:t>
      </w:r>
    </w:p>
    <w:p>
      <w:pPr>
        <w:rPr>
          <w:b/>
          <w:szCs w:val="21"/>
        </w:rPr>
      </w:pPr>
      <w:r>
        <w:rPr>
          <w:rFonts w:hint="eastAsia"/>
          <w:b/>
          <w:szCs w:val="21"/>
        </w:rPr>
        <w:t>（二）进口医疗器械经营企业</w:t>
      </w:r>
    </w:p>
    <w:p>
      <w:pPr>
        <w:rPr>
          <w:szCs w:val="21"/>
        </w:rPr>
      </w:pPr>
      <w:r>
        <w:rPr>
          <w:rFonts w:hint="eastAsia"/>
          <w:szCs w:val="21"/>
        </w:rPr>
        <w:t>1、封面（注明包号、品目、公司名称、联系人、联系电话、加盖公司印章）</w:t>
      </w:r>
    </w:p>
    <w:p>
      <w:pPr>
        <w:rPr>
          <w:szCs w:val="21"/>
        </w:rPr>
      </w:pPr>
      <w:r>
        <w:rPr>
          <w:rFonts w:hint="eastAsia"/>
          <w:szCs w:val="21"/>
        </w:rPr>
        <w:t>2、营业执照（经有效年检，副本）</w:t>
      </w:r>
    </w:p>
    <w:p>
      <w:pPr>
        <w:rPr>
          <w:szCs w:val="21"/>
        </w:rPr>
      </w:pPr>
      <w:r>
        <w:rPr>
          <w:rFonts w:hint="eastAsia"/>
          <w:szCs w:val="21"/>
        </w:rPr>
        <w:t>3、税务证（国、地税副本）</w:t>
      </w:r>
    </w:p>
    <w:p>
      <w:pPr>
        <w:rPr>
          <w:szCs w:val="21"/>
        </w:rPr>
      </w:pPr>
      <w:r>
        <w:rPr>
          <w:rFonts w:hint="eastAsia"/>
          <w:szCs w:val="21"/>
        </w:rPr>
        <w:t>4、组织机构代码证（经有效年检，副本）</w:t>
      </w:r>
    </w:p>
    <w:p>
      <w:pPr>
        <w:rPr>
          <w:szCs w:val="21"/>
        </w:rPr>
      </w:pPr>
      <w:r>
        <w:rPr>
          <w:rFonts w:hint="eastAsia"/>
          <w:szCs w:val="21"/>
        </w:rPr>
        <w:t>5、医疗器械经营许可证（副本）</w:t>
      </w:r>
    </w:p>
    <w:p>
      <w:pPr>
        <w:rPr>
          <w:szCs w:val="21"/>
        </w:rPr>
      </w:pPr>
      <w:r>
        <w:rPr>
          <w:rFonts w:hint="eastAsia"/>
          <w:szCs w:val="21"/>
        </w:rPr>
        <w:t>6、医疗器械产品注册证和注册登记表（如无，请提供支撑文件）</w:t>
      </w:r>
    </w:p>
    <w:p>
      <w:pPr>
        <w:rPr>
          <w:szCs w:val="21"/>
        </w:rPr>
      </w:pPr>
      <w:r>
        <w:rPr>
          <w:rFonts w:hint="eastAsia"/>
          <w:szCs w:val="21"/>
        </w:rPr>
        <w:t>7、代理产品授权委托书</w:t>
      </w:r>
    </w:p>
    <w:p>
      <w:pPr>
        <w:rPr>
          <w:szCs w:val="21"/>
        </w:rPr>
      </w:pPr>
      <w:r>
        <w:rPr>
          <w:rFonts w:hint="eastAsia"/>
          <w:szCs w:val="21"/>
        </w:rPr>
        <w:t>8、经办人授权委托书（原件）,身份证复印件</w:t>
      </w:r>
    </w:p>
    <w:p>
      <w:pPr>
        <w:rPr>
          <w:szCs w:val="21"/>
        </w:rPr>
      </w:pPr>
      <w:r>
        <w:rPr>
          <w:rFonts w:hint="eastAsia"/>
          <w:szCs w:val="21"/>
        </w:rPr>
        <w:t>9、国家规定的其它相关资质证明文件或其它涉及特许经营许可的须提供经营许可证书的复印件。如：卫生许可证、药品经营许可证、生产批件或新药证书等</w:t>
      </w:r>
    </w:p>
    <w:p>
      <w:pPr>
        <w:rPr>
          <w:szCs w:val="21"/>
        </w:rPr>
      </w:pPr>
      <w:r>
        <w:rPr>
          <w:rFonts w:hint="eastAsia"/>
          <w:szCs w:val="21"/>
        </w:rPr>
        <w:t>10、报价一览表（格式见附件2）</w:t>
      </w:r>
    </w:p>
    <w:p>
      <w:pPr>
        <w:rPr>
          <w:szCs w:val="21"/>
        </w:rPr>
      </w:pPr>
      <w:r>
        <w:rPr>
          <w:rFonts w:hint="eastAsia"/>
          <w:szCs w:val="21"/>
        </w:rPr>
        <w:t>11、如有产品和企业质量管理体系认证，请提供有效证明文件的复印或扫描件。质量管理体系认证包括FDA、CE、ISO等认证（提供中文翻译复印件）</w:t>
      </w:r>
    </w:p>
    <w:p>
      <w:pPr>
        <w:rPr>
          <w:szCs w:val="21"/>
        </w:rPr>
      </w:pPr>
      <w:r>
        <w:rPr>
          <w:rFonts w:hint="eastAsia"/>
          <w:szCs w:val="21"/>
        </w:rPr>
        <w:t>12、质量检测中心或法定机构出具的产品检测报告∕性能自测报告∕出厂检验报告的复印或扫描件</w:t>
      </w:r>
    </w:p>
    <w:p>
      <w:pPr>
        <w:rPr>
          <w:szCs w:val="21"/>
        </w:rPr>
      </w:pPr>
      <w:r>
        <w:rPr>
          <w:rFonts w:hint="eastAsia"/>
          <w:szCs w:val="21"/>
        </w:rPr>
        <w:t>13、如有其他证书：产品在技术、节能、安全、环保和自主创新方面获得的认证证书或制造厂家和产品所获国家级荣誉称号等复印或扫描件</w:t>
      </w:r>
    </w:p>
    <w:p>
      <w:pPr>
        <w:rPr>
          <w:szCs w:val="21"/>
        </w:rPr>
      </w:pPr>
      <w:r>
        <w:rPr>
          <w:rFonts w:hint="eastAsia"/>
          <w:szCs w:val="21"/>
        </w:rPr>
        <w:t>14、产品执行标准（提供产品注册标准：YZB等资料）</w:t>
      </w:r>
    </w:p>
    <w:p>
      <w:pPr>
        <w:rPr>
          <w:szCs w:val="21"/>
        </w:rPr>
      </w:pPr>
      <w:r>
        <w:rPr>
          <w:rFonts w:hint="eastAsia"/>
          <w:szCs w:val="21"/>
        </w:rPr>
        <w:t>15、海关报关单（近期为准）</w:t>
      </w:r>
    </w:p>
    <w:p>
      <w:pPr>
        <w:rPr>
          <w:szCs w:val="21"/>
        </w:rPr>
      </w:pPr>
      <w:r>
        <w:rPr>
          <w:rFonts w:hint="eastAsia"/>
          <w:szCs w:val="21"/>
        </w:rPr>
        <w:t>16、产品技术参数、产品说明书或与推荐医疗器械型号一致的产品彩页资料和其他有关介绍资料。</w:t>
      </w:r>
    </w:p>
    <w:p>
      <w:pPr>
        <w:rPr>
          <w:szCs w:val="21"/>
        </w:rPr>
      </w:pPr>
      <w:r>
        <w:rPr>
          <w:rFonts w:hint="eastAsia"/>
          <w:szCs w:val="21"/>
        </w:rPr>
        <w:t>17、业绩证明文件（提供近三年内，所推荐产品在国内、川内同类项目中标一览表，含主要客户名单、联系方式、医院中标价格以及合同复印件或近三个月内送货复印件＜需有客户签名＞或银行进账联复印件；格式见附件3）</w:t>
      </w:r>
    </w:p>
    <w:p>
      <w:pPr>
        <w:rPr>
          <w:szCs w:val="21"/>
        </w:rPr>
      </w:pPr>
      <w:r>
        <w:rPr>
          <w:rFonts w:hint="eastAsia"/>
          <w:szCs w:val="21"/>
        </w:rPr>
        <w:t>18、如有常规的消耗性医疗耗材，提供注册证（含登记表）及供货价（请自制报价表）</w:t>
      </w:r>
    </w:p>
    <w:p>
      <w:pPr>
        <w:rPr>
          <w:szCs w:val="21"/>
        </w:rPr>
      </w:pPr>
      <w:r>
        <w:rPr>
          <w:rFonts w:hint="eastAsia"/>
          <w:szCs w:val="21"/>
        </w:rPr>
        <w:t>19、售后服务承诺书（含质量、货源保证，产品验收标准、质保期、售后服务响应等）</w:t>
      </w:r>
    </w:p>
    <w:p>
      <w:pPr>
        <w:rPr>
          <w:szCs w:val="21"/>
        </w:rPr>
      </w:pPr>
      <w:r>
        <w:rPr>
          <w:rFonts w:hint="eastAsia"/>
          <w:szCs w:val="21"/>
        </w:rPr>
        <w:t>20、与同类产品的对比表</w:t>
      </w:r>
    </w:p>
    <w:p>
      <w:pPr>
        <w:rPr>
          <w:szCs w:val="21"/>
        </w:rPr>
      </w:pPr>
      <w:r>
        <w:rPr>
          <w:rFonts w:hint="eastAsia"/>
          <w:szCs w:val="21"/>
        </w:rPr>
        <w:t>21、封底</w:t>
      </w:r>
    </w:p>
    <w:p>
      <w:pPr>
        <w:rPr>
          <w:b/>
          <w:szCs w:val="21"/>
        </w:rPr>
      </w:pPr>
      <w:r>
        <w:rPr>
          <w:rFonts w:hint="eastAsia"/>
          <w:b/>
          <w:szCs w:val="21"/>
        </w:rPr>
        <w:t>六、报价要求</w:t>
      </w:r>
    </w:p>
    <w:p>
      <w:pPr>
        <w:rPr>
          <w:szCs w:val="21"/>
        </w:rPr>
      </w:pPr>
      <w:r>
        <w:rPr>
          <w:rFonts w:hint="eastAsia"/>
          <w:szCs w:val="21"/>
        </w:rPr>
        <w:t>1、以人民币报价（格式见附件2）。</w:t>
      </w:r>
    </w:p>
    <w:p>
      <w:pPr>
        <w:rPr>
          <w:szCs w:val="21"/>
        </w:rPr>
      </w:pPr>
      <w:r>
        <w:rPr>
          <w:rFonts w:hint="eastAsia"/>
          <w:szCs w:val="21"/>
        </w:rPr>
        <w:t>2、报价表中的价格应包括货物设计、材料、制造、包装、运输、装卸、保险、关税、增值税、仓储、商检、卫检、报关、输机、清关手续费、安装、调试、培训、质检、保修、其它伴随服务等所有费用。</w:t>
      </w:r>
    </w:p>
    <w:p>
      <w:pPr>
        <w:rPr>
          <w:szCs w:val="21"/>
        </w:rPr>
      </w:pPr>
      <w:r>
        <w:rPr>
          <w:rFonts w:hint="eastAsia"/>
          <w:szCs w:val="21"/>
        </w:rPr>
        <w:t>3、可提供多种备选产品，分别报价，并分别说明性能、配置及技术参数。</w:t>
      </w:r>
    </w:p>
    <w:p>
      <w:pPr>
        <w:rPr>
          <w:b/>
          <w:szCs w:val="21"/>
        </w:rPr>
      </w:pPr>
      <w:r>
        <w:rPr>
          <w:rFonts w:hint="eastAsia"/>
          <w:b/>
          <w:szCs w:val="21"/>
        </w:rPr>
        <w:t>七、其他说明：</w:t>
      </w:r>
    </w:p>
    <w:p>
      <w:pPr>
        <w:rPr>
          <w:szCs w:val="21"/>
        </w:rPr>
      </w:pPr>
      <w:r>
        <w:rPr>
          <w:rFonts w:hint="eastAsia"/>
          <w:szCs w:val="21"/>
        </w:rPr>
        <w:t>1、根据要求及自身实际用A4纸编制市场调研书，严格按上述第五条的装订顺序对所列包每样仪器设备分开编制市场调研书。</w:t>
      </w:r>
    </w:p>
    <w:p>
      <w:pPr>
        <w:rPr>
          <w:szCs w:val="21"/>
        </w:rPr>
      </w:pPr>
      <w:r>
        <w:rPr>
          <w:rFonts w:hint="eastAsia"/>
          <w:szCs w:val="21"/>
        </w:rPr>
        <w:t>2、如有，提供相关的产品技术资料（如：出厂检验合格证书、技术说明书、等完整的技术资料）。</w:t>
      </w:r>
    </w:p>
    <w:p>
      <w:pPr>
        <w:rPr>
          <w:szCs w:val="21"/>
        </w:rPr>
      </w:pPr>
      <w:r>
        <w:rPr>
          <w:rFonts w:hint="eastAsia"/>
          <w:szCs w:val="21"/>
        </w:rPr>
        <w:t>3、提供的所有资料须加盖鲜章。</w:t>
      </w:r>
    </w:p>
    <w:p>
      <w:pPr>
        <w:rPr>
          <w:szCs w:val="21"/>
        </w:rPr>
      </w:pPr>
      <w:r>
        <w:rPr>
          <w:rFonts w:hint="eastAsia"/>
          <w:szCs w:val="21"/>
        </w:rPr>
        <w:t>4、特别申明：现公示的功能需求、配置及技术性能因市场了解的局限性，仅作为医院市场调研参考使用，无任何针对性，如有不全之处，敬请理解，并请参与单位详实介绍推荐产品，最终配置和技术参数以购买时为准。对未公示配置及技术性能的，请各潜在供应商自行提供。</w:t>
      </w:r>
    </w:p>
    <w:p>
      <w:pPr>
        <w:rPr>
          <w:szCs w:val="21"/>
        </w:rPr>
      </w:pPr>
      <w:r>
        <w:rPr>
          <w:rFonts w:hint="eastAsia"/>
          <w:szCs w:val="21"/>
        </w:rPr>
        <w:t>5、市场调研期间，如需进行产品介绍公司须有商务代表与技术代表同时到场。</w:t>
      </w:r>
    </w:p>
    <w:p>
      <w:pPr>
        <w:rPr>
          <w:szCs w:val="21"/>
        </w:rPr>
      </w:pPr>
      <w:r>
        <w:rPr>
          <w:rFonts w:hint="eastAsia"/>
          <w:b/>
          <w:szCs w:val="21"/>
        </w:rPr>
        <w:t>八、市场调研书的递交</w:t>
      </w:r>
      <w:r>
        <w:rPr>
          <w:rFonts w:hint="eastAsia"/>
          <w:szCs w:val="21"/>
        </w:rPr>
        <w:t>：于2017年06月3日18：30前一式一份送交中心设备科。</w:t>
      </w:r>
    </w:p>
    <w:p>
      <w:pPr>
        <w:rPr>
          <w:szCs w:val="21"/>
        </w:rPr>
      </w:pPr>
      <w:r>
        <w:rPr>
          <w:rFonts w:hint="eastAsia"/>
          <w:szCs w:val="21"/>
        </w:rPr>
        <w:t>地址：营山县城大南街81号中心行政办公楼3楼</w:t>
      </w:r>
    </w:p>
    <w:p>
      <w:pPr>
        <w:rPr>
          <w:szCs w:val="21"/>
        </w:rPr>
      </w:pPr>
      <w:r>
        <w:rPr>
          <w:rFonts w:hint="eastAsia"/>
          <w:szCs w:val="21"/>
        </w:rPr>
        <w:t>联系人：高老师</w:t>
      </w:r>
    </w:p>
    <w:p>
      <w:pPr>
        <w:rPr>
          <w:szCs w:val="21"/>
        </w:rPr>
      </w:pPr>
      <w:r>
        <w:rPr>
          <w:rFonts w:hint="eastAsia"/>
          <w:szCs w:val="21"/>
        </w:rPr>
        <w:t>电  话：0817-8221314</w:t>
      </w:r>
    </w:p>
    <w:p>
      <w:pPr>
        <w:rPr>
          <w:szCs w:val="21"/>
        </w:rPr>
      </w:pPr>
      <w:r>
        <w:rPr>
          <w:rFonts w:hint="eastAsia"/>
          <w:szCs w:val="21"/>
        </w:rPr>
        <w:t> </w:t>
      </w:r>
    </w:p>
    <w:p>
      <w:pPr>
        <w:rPr>
          <w:szCs w:val="21"/>
        </w:rPr>
      </w:pPr>
      <w:r>
        <w:rPr>
          <w:rFonts w:hint="eastAsia"/>
          <w:szCs w:val="21"/>
        </w:rPr>
        <w:t>附件：1.市场调研项目明细</w:t>
      </w:r>
    </w:p>
    <w:p>
      <w:pPr>
        <w:rPr>
          <w:szCs w:val="21"/>
        </w:rPr>
      </w:pPr>
      <w:r>
        <w:rPr>
          <w:rFonts w:hint="eastAsia"/>
          <w:szCs w:val="21"/>
        </w:rPr>
        <w:t>         2.报价一览表</w:t>
      </w:r>
    </w:p>
    <w:p>
      <w:pPr>
        <w:rPr>
          <w:szCs w:val="21"/>
        </w:rPr>
      </w:pPr>
      <w:r>
        <w:rPr>
          <w:rFonts w:hint="eastAsia"/>
          <w:szCs w:val="21"/>
        </w:rPr>
        <w:t>        3.用户情况表</w:t>
      </w:r>
    </w:p>
    <w:p>
      <w:pPr>
        <w:rPr>
          <w:rFonts w:hint="eastAsia"/>
          <w:szCs w:val="21"/>
        </w:rPr>
      </w:pPr>
      <w:r>
        <w:rPr>
          <w:rFonts w:hint="eastAsia"/>
          <w:szCs w:val="21"/>
        </w:rPr>
        <w:t> </w:t>
      </w:r>
    </w:p>
    <w:p>
      <w:pPr>
        <w:rPr>
          <w:szCs w:val="21"/>
        </w:rPr>
      </w:pPr>
    </w:p>
    <w:p>
      <w:pPr>
        <w:ind w:firstLine="2415" w:firstLineChars="1150"/>
        <w:rPr>
          <w:szCs w:val="21"/>
        </w:rPr>
      </w:pPr>
      <w:r>
        <w:rPr>
          <w:rFonts w:hint="eastAsia"/>
          <w:szCs w:val="21"/>
        </w:rPr>
        <w:t>营山县妇幼保健计划生育服务中心设备科</w:t>
      </w:r>
    </w:p>
    <w:p>
      <w:pPr>
        <w:ind w:firstLine="4200" w:firstLineChars="2000"/>
        <w:rPr>
          <w:rFonts w:hint="eastAsia"/>
          <w:szCs w:val="21"/>
        </w:rPr>
      </w:pPr>
      <w:r>
        <w:rPr>
          <w:rFonts w:hint="eastAsia"/>
          <w:szCs w:val="21"/>
        </w:rPr>
        <w:t>2017年5月25日</w:t>
      </w:r>
    </w:p>
    <w:p>
      <w:pPr>
        <w:ind w:firstLine="4200" w:firstLineChars="2000"/>
        <w:rPr>
          <w:rFonts w:hint="eastAsia"/>
          <w:szCs w:val="21"/>
        </w:rPr>
      </w:pPr>
    </w:p>
    <w:p>
      <w:pPr>
        <w:ind w:firstLine="4200" w:firstLineChars="2000"/>
        <w:rPr>
          <w:rFonts w:hint="eastAsia"/>
          <w:szCs w:val="21"/>
        </w:rPr>
      </w:pPr>
    </w:p>
    <w:p>
      <w:pPr>
        <w:ind w:firstLine="4200" w:firstLineChars="2000"/>
        <w:rPr>
          <w:rFonts w:hint="eastAsia"/>
          <w:szCs w:val="21"/>
        </w:rPr>
      </w:pPr>
    </w:p>
    <w:p>
      <w:pPr>
        <w:rPr>
          <w:rFonts w:hint="eastAsia"/>
          <w:szCs w:val="21"/>
        </w:rPr>
      </w:pPr>
    </w:p>
    <w:p>
      <w:pPr>
        <w:rPr>
          <w:rStyle w:val="5"/>
          <w:color w:val="0070C0"/>
          <w:szCs w:val="21"/>
        </w:rPr>
      </w:pPr>
      <w:r>
        <w:rPr>
          <w:rFonts w:hint="eastAsia"/>
          <w:color w:val="0070C0"/>
          <w:szCs w:val="21"/>
        </w:rPr>
        <w:drawing>
          <wp:inline distT="0" distB="0" distL="0" distR="0">
            <wp:extent cx="152400" cy="152400"/>
            <wp:effectExtent l="19050" t="0" r="0" b="0"/>
            <wp:docPr id="1" name="图片 1" descr="http://www.fybj.net/inc/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fybj.net/inc/editor/dialogs/attachment/fileTypeImages/icon_doc.gif"/>
                    <pic:cNvPicPr>
                      <a:picLocks noChangeAspect="1" noChangeArrowheads="1"/>
                    </pic:cNvPicPr>
                  </pic:nvPicPr>
                  <pic:blipFill>
                    <a:blip r:embed="rId4" cstate="print"/>
                    <a:srcRect/>
                    <a:stretch>
                      <a:fillRect/>
                    </a:stretch>
                  </pic:blipFill>
                  <pic:spPr>
                    <a:xfrm>
                      <a:off x="0" y="0"/>
                      <a:ext cx="152400" cy="152400"/>
                    </a:xfrm>
                    <a:prstGeom prst="rect">
                      <a:avLst/>
                    </a:prstGeom>
                    <a:noFill/>
                    <a:ln w="9525">
                      <a:noFill/>
                      <a:miter lim="800000"/>
                      <a:headEnd/>
                      <a:tailEnd/>
                    </a:ln>
                  </pic:spPr>
                </pic:pic>
              </a:graphicData>
            </a:graphic>
          </wp:inline>
        </w:drawing>
      </w:r>
      <w:r>
        <w:fldChar w:fldCharType="begin"/>
      </w:r>
      <w:r>
        <w:instrText xml:space="preserve"> HYPERLINK "http://www.fybj.net/upload/file/2017-05-04/6362951694039437509306596.doc" \o "医用耗材院内采购市场调研公示附件.doc" </w:instrText>
      </w:r>
      <w:r>
        <w:fldChar w:fldCharType="separate"/>
      </w:r>
      <w:r>
        <w:rPr>
          <w:rFonts w:hint="eastAsia"/>
          <w:color w:val="0070C0"/>
          <w:szCs w:val="21"/>
        </w:rPr>
        <w:t>医用设备</w:t>
      </w:r>
      <w:r>
        <w:rPr>
          <w:rStyle w:val="5"/>
          <w:color w:val="0070C0"/>
          <w:szCs w:val="21"/>
        </w:rPr>
        <w:t>采购市场调研公示附件.doc</w:t>
      </w:r>
      <w:r>
        <w:rPr>
          <w:rStyle w:val="5"/>
          <w:color w:val="0070C0"/>
          <w:szCs w:val="21"/>
        </w:rPr>
        <w:fldChar w:fldCharType="end"/>
      </w:r>
    </w:p>
    <w:p>
      <w:pPr>
        <w:rPr>
          <w:rStyle w:val="5"/>
          <w:color w:val="0070C0"/>
          <w:szCs w:val="21"/>
        </w:rPr>
      </w:pPr>
    </w:p>
    <w:p>
      <w:pPr>
        <w:rPr>
          <w:rStyle w:val="5"/>
          <w:color w:val="0070C0"/>
          <w:szCs w:val="21"/>
        </w:rPr>
      </w:pPr>
    </w:p>
    <w:p>
      <w:pPr>
        <w:rPr>
          <w:rStyle w:val="5"/>
          <w:color w:val="0070C0"/>
          <w:szCs w:val="21"/>
        </w:rPr>
      </w:pPr>
    </w:p>
    <w:p>
      <w:pPr>
        <w:rPr>
          <w:rStyle w:val="5"/>
          <w:color w:val="0070C0"/>
          <w:szCs w:val="21"/>
        </w:rPr>
      </w:pPr>
    </w:p>
    <w:p>
      <w:pPr>
        <w:rPr>
          <w:rStyle w:val="5"/>
          <w:color w:val="0070C0"/>
          <w:szCs w:val="21"/>
        </w:rPr>
      </w:pPr>
    </w:p>
    <w:p>
      <w:pPr>
        <w:rPr>
          <w:rStyle w:val="5"/>
          <w:color w:val="0070C0"/>
          <w:szCs w:val="21"/>
        </w:rPr>
      </w:pPr>
    </w:p>
    <w:p>
      <w:pPr>
        <w:rPr>
          <w:rStyle w:val="5"/>
          <w:color w:val="0070C0"/>
          <w:szCs w:val="21"/>
        </w:rPr>
      </w:pPr>
    </w:p>
    <w:p>
      <w:pPr>
        <w:rPr>
          <w:rStyle w:val="5"/>
          <w:color w:val="0070C0"/>
          <w:szCs w:val="21"/>
        </w:rPr>
      </w:pPr>
    </w:p>
    <w:p>
      <w:pPr>
        <w:rPr>
          <w:rStyle w:val="5"/>
          <w:color w:val="0070C0"/>
          <w:szCs w:val="21"/>
        </w:rPr>
      </w:pPr>
    </w:p>
    <w:p>
      <w:pPr>
        <w:rPr>
          <w:rStyle w:val="5"/>
          <w:color w:val="0070C0"/>
          <w:szCs w:val="21"/>
        </w:rPr>
      </w:pPr>
    </w:p>
    <w:p>
      <w:pPr>
        <w:rPr>
          <w:rStyle w:val="5"/>
          <w:color w:val="0070C0"/>
          <w:szCs w:val="21"/>
        </w:rPr>
      </w:pPr>
    </w:p>
    <w:p>
      <w:pPr>
        <w:rPr>
          <w:rStyle w:val="5"/>
          <w:color w:val="0070C0"/>
          <w:szCs w:val="21"/>
        </w:rPr>
      </w:pPr>
    </w:p>
    <w:p>
      <w:pPr>
        <w:rPr>
          <w:rStyle w:val="5"/>
          <w:color w:val="0070C0"/>
          <w:szCs w:val="21"/>
        </w:rPr>
      </w:pPr>
    </w:p>
    <w:p>
      <w:pPr>
        <w:rPr>
          <w:rStyle w:val="5"/>
          <w:color w:val="0070C0"/>
          <w:szCs w:val="21"/>
        </w:rPr>
      </w:pPr>
    </w:p>
    <w:p>
      <w:pPr>
        <w:rPr>
          <w:rStyle w:val="5"/>
          <w:color w:val="0070C0"/>
          <w:szCs w:val="21"/>
        </w:rPr>
      </w:pPr>
    </w:p>
    <w:p>
      <w:pPr>
        <w:rPr>
          <w:rStyle w:val="5"/>
          <w:color w:val="0070C0"/>
          <w:szCs w:val="21"/>
        </w:rPr>
      </w:pPr>
    </w:p>
    <w:p>
      <w:pPr>
        <w:rPr>
          <w:rStyle w:val="5"/>
          <w:color w:val="0070C0"/>
          <w:szCs w:val="21"/>
        </w:rPr>
      </w:pPr>
    </w:p>
    <w:p>
      <w:pPr>
        <w:rPr>
          <w:rStyle w:val="5"/>
          <w:color w:val="0070C0"/>
          <w:szCs w:val="21"/>
        </w:rPr>
      </w:pPr>
    </w:p>
    <w:p>
      <w:pPr>
        <w:rPr>
          <w:rStyle w:val="5"/>
          <w:color w:val="0070C0"/>
          <w:szCs w:val="21"/>
        </w:rPr>
      </w:pPr>
    </w:p>
    <w:p>
      <w:pPr>
        <w:rPr>
          <w:rStyle w:val="5"/>
          <w:color w:val="0070C0"/>
          <w:szCs w:val="21"/>
        </w:rPr>
      </w:pPr>
    </w:p>
    <w:p>
      <w:pPr>
        <w:rPr>
          <w:rStyle w:val="5"/>
          <w:color w:val="0070C0"/>
          <w:szCs w:val="21"/>
        </w:rPr>
      </w:pPr>
    </w:p>
    <w:p>
      <w:pPr>
        <w:rPr>
          <w:rStyle w:val="5"/>
          <w:color w:val="0070C0"/>
          <w:szCs w:val="21"/>
        </w:rPr>
      </w:pPr>
    </w:p>
    <w:p>
      <w:pPr>
        <w:rPr>
          <w:rStyle w:val="5"/>
          <w:color w:val="0070C0"/>
          <w:szCs w:val="21"/>
        </w:rPr>
      </w:pPr>
    </w:p>
    <w:p>
      <w:pPr>
        <w:rPr>
          <w:rStyle w:val="5"/>
          <w:color w:val="0070C0"/>
          <w:szCs w:val="21"/>
        </w:rPr>
      </w:pPr>
    </w:p>
    <w:p>
      <w:pPr>
        <w:rPr>
          <w:rStyle w:val="5"/>
          <w:color w:val="0070C0"/>
          <w:szCs w:val="21"/>
        </w:rPr>
      </w:pPr>
    </w:p>
    <w:p>
      <w:pPr>
        <w:rPr>
          <w:rStyle w:val="5"/>
          <w:color w:val="0070C0"/>
          <w:szCs w:val="21"/>
        </w:rPr>
      </w:pPr>
    </w:p>
    <w:p>
      <w:pPr>
        <w:rPr>
          <w:rStyle w:val="5"/>
          <w:color w:val="0070C0"/>
          <w:szCs w:val="21"/>
        </w:rPr>
      </w:pPr>
    </w:p>
    <w:p>
      <w:pPr>
        <w:rPr>
          <w:rFonts w:hint="eastAsia"/>
          <w:szCs w:val="21"/>
        </w:rPr>
      </w:pPr>
      <w:r>
        <w:rPr>
          <w:rFonts w:hint="eastAsia"/>
          <w:szCs w:val="21"/>
        </w:rPr>
        <w:t>附件1</w:t>
      </w:r>
    </w:p>
    <w:p>
      <w:pPr>
        <w:rPr>
          <w:szCs w:val="21"/>
        </w:rPr>
      </w:pPr>
      <w:r>
        <w:rPr>
          <w:rFonts w:hint="eastAsia"/>
          <w:szCs w:val="21"/>
        </w:rPr>
        <w:t xml:space="preserve">市场调研项目明细 </w:t>
      </w:r>
    </w:p>
    <w:tbl>
      <w:tblPr>
        <w:tblStyle w:val="6"/>
        <w:tblpPr w:leftFromText="180" w:rightFromText="180" w:vertAnchor="text" w:horzAnchor="page" w:tblpX="1505" w:tblpY="302"/>
        <w:tblOverlap w:val="never"/>
        <w:tblW w:w="9114" w:type="dxa"/>
        <w:tblInd w:w="0" w:type="dxa"/>
        <w:tblLayout w:type="fixed"/>
        <w:tblCellMar>
          <w:top w:w="0" w:type="dxa"/>
          <w:left w:w="0" w:type="dxa"/>
          <w:bottom w:w="0" w:type="dxa"/>
          <w:right w:w="0" w:type="dxa"/>
        </w:tblCellMar>
      </w:tblPr>
      <w:tblGrid>
        <w:gridCol w:w="855"/>
        <w:gridCol w:w="1824"/>
        <w:gridCol w:w="6435"/>
      </w:tblGrid>
      <w:tr>
        <w:tblPrEx>
          <w:tblLayout w:type="fixed"/>
          <w:tblCellMar>
            <w:top w:w="0" w:type="dxa"/>
            <w:left w:w="0" w:type="dxa"/>
            <w:bottom w:w="0" w:type="dxa"/>
            <w:right w:w="0" w:type="dxa"/>
          </w:tblCellMar>
        </w:tblPrEx>
        <w:tc>
          <w:tcPr>
            <w:tcW w:w="8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szCs w:val="21"/>
              </w:rPr>
            </w:pPr>
            <w:r>
              <w:rPr>
                <w:rFonts w:hint="eastAsia"/>
                <w:szCs w:val="21"/>
              </w:rPr>
              <w:t>序号</w:t>
            </w:r>
          </w:p>
        </w:tc>
        <w:tc>
          <w:tcPr>
            <w:tcW w:w="18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szCs w:val="21"/>
              </w:rPr>
            </w:pPr>
            <w:r>
              <w:rPr>
                <w:rFonts w:hint="eastAsia"/>
                <w:szCs w:val="21"/>
              </w:rPr>
              <w:t>名    称</w:t>
            </w:r>
          </w:p>
        </w:tc>
        <w:tc>
          <w:tcPr>
            <w:tcW w:w="643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szCs w:val="21"/>
              </w:rPr>
            </w:pPr>
            <w:r>
              <w:rPr>
                <w:rFonts w:hint="eastAsia"/>
                <w:szCs w:val="21"/>
              </w:rPr>
              <w:t>参数要求</w:t>
            </w:r>
          </w:p>
        </w:tc>
      </w:tr>
      <w:tr>
        <w:tblPrEx>
          <w:tblLayout w:type="fixed"/>
          <w:tblCellMar>
            <w:top w:w="0" w:type="dxa"/>
            <w:left w:w="0" w:type="dxa"/>
            <w:bottom w:w="0" w:type="dxa"/>
            <w:right w:w="0" w:type="dxa"/>
          </w:tblCellMar>
        </w:tblPrEx>
        <w:trPr>
          <w:trHeight w:val="480" w:hRule="atLeast"/>
        </w:trPr>
        <w:tc>
          <w:tcPr>
            <w:tcW w:w="8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szCs w:val="21"/>
              </w:rPr>
            </w:pPr>
            <w:r>
              <w:rPr>
                <w:rFonts w:hint="eastAsia"/>
                <w:szCs w:val="21"/>
              </w:rPr>
              <w:t>1</w:t>
            </w:r>
          </w:p>
        </w:tc>
        <w:tc>
          <w:tcPr>
            <w:tcW w:w="182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zCs w:val="21"/>
              </w:rPr>
            </w:pPr>
            <w:r>
              <w:rPr>
                <w:rFonts w:hint="eastAsia"/>
                <w:szCs w:val="21"/>
              </w:rPr>
              <w:t>微量元素检测仪</w:t>
            </w:r>
          </w:p>
        </w:tc>
        <w:tc>
          <w:tcPr>
            <w:tcW w:w="6435" w:type="dxa"/>
            <w:tcBorders>
              <w:top w:val="nil"/>
              <w:left w:val="nil"/>
              <w:bottom w:val="single" w:color="auto" w:sz="8" w:space="0"/>
              <w:right w:val="single" w:color="auto" w:sz="8" w:space="0"/>
            </w:tcBorders>
            <w:tcMar>
              <w:top w:w="0" w:type="dxa"/>
              <w:left w:w="108" w:type="dxa"/>
              <w:bottom w:w="0" w:type="dxa"/>
              <w:right w:w="108" w:type="dxa"/>
            </w:tcMar>
            <w:vAlign w:val="center"/>
          </w:tcPr>
          <w:p>
            <w:pPr>
              <w:ind w:firstLine="420" w:firstLineChars="200"/>
              <w:rPr>
                <w:szCs w:val="21"/>
              </w:rPr>
            </w:pPr>
            <w:r>
              <w:rPr>
                <w:rFonts w:hint="eastAsia"/>
                <w:szCs w:val="21"/>
              </w:rPr>
              <w:t>可同时检测铜、锌、钙、镁、铁、铅、镉7种元素。要求：采用原子吸收光谱法。</w:t>
            </w:r>
          </w:p>
          <w:p>
            <w:pPr>
              <w:rPr>
                <w:szCs w:val="21"/>
              </w:rPr>
            </w:pPr>
          </w:p>
        </w:tc>
      </w:tr>
      <w:tr>
        <w:tblPrEx>
          <w:tblLayout w:type="fixed"/>
          <w:tblCellMar>
            <w:top w:w="0" w:type="dxa"/>
            <w:left w:w="0" w:type="dxa"/>
            <w:bottom w:w="0" w:type="dxa"/>
            <w:right w:w="0" w:type="dxa"/>
          </w:tblCellMar>
        </w:tblPrEx>
        <w:trPr>
          <w:trHeight w:val="2460" w:hRule="atLeast"/>
        </w:trPr>
        <w:tc>
          <w:tcPr>
            <w:tcW w:w="855" w:type="dxa"/>
            <w:tcBorders>
              <w:top w:val="nil"/>
              <w:left w:val="single" w:color="auto" w:sz="4" w:space="0"/>
              <w:bottom w:val="single" w:color="auto" w:sz="4" w:space="0"/>
              <w:right w:val="single" w:color="auto" w:sz="8" w:space="0"/>
            </w:tcBorders>
            <w:tcMar>
              <w:top w:w="0" w:type="dxa"/>
              <w:left w:w="108" w:type="dxa"/>
              <w:bottom w:w="0" w:type="dxa"/>
              <w:right w:w="108" w:type="dxa"/>
            </w:tcMar>
            <w:vAlign w:val="center"/>
          </w:tcPr>
          <w:p>
            <w:pPr>
              <w:rPr>
                <w:szCs w:val="21"/>
              </w:rPr>
            </w:pPr>
            <w:r>
              <w:rPr>
                <w:rFonts w:hint="eastAsia"/>
                <w:szCs w:val="21"/>
              </w:rPr>
              <w:t>2</w:t>
            </w:r>
          </w:p>
        </w:tc>
        <w:tc>
          <w:tcPr>
            <w:tcW w:w="1824" w:type="dxa"/>
            <w:tcBorders>
              <w:top w:val="nil"/>
              <w:left w:val="nil"/>
              <w:bottom w:val="single" w:color="auto" w:sz="4" w:space="0"/>
              <w:right w:val="single" w:color="auto" w:sz="8" w:space="0"/>
            </w:tcBorders>
            <w:tcMar>
              <w:top w:w="0" w:type="dxa"/>
              <w:left w:w="108" w:type="dxa"/>
              <w:bottom w:w="0" w:type="dxa"/>
              <w:right w:w="108" w:type="dxa"/>
            </w:tcMar>
            <w:vAlign w:val="center"/>
          </w:tcPr>
          <w:p>
            <w:pPr>
              <w:rPr>
                <w:rFonts w:asciiTheme="minorEastAsia" w:hAnsiTheme="minorEastAsia"/>
                <w:szCs w:val="21"/>
              </w:rPr>
            </w:pPr>
            <w:r>
              <w:rPr>
                <w:rFonts w:hint="eastAsia" w:asciiTheme="minorEastAsia" w:hAnsiTheme="minorEastAsia"/>
                <w:szCs w:val="21"/>
              </w:rPr>
              <w:t>超声可视人流系统</w:t>
            </w:r>
          </w:p>
        </w:tc>
        <w:tc>
          <w:tcPr>
            <w:tcW w:w="6435" w:type="dxa"/>
            <w:tcBorders>
              <w:top w:val="nil"/>
              <w:left w:val="nil"/>
              <w:bottom w:val="single" w:color="auto" w:sz="4" w:space="0"/>
              <w:right w:val="single" w:color="auto" w:sz="8" w:space="0"/>
            </w:tcBorders>
            <w:tcMar>
              <w:top w:w="0" w:type="dxa"/>
              <w:left w:w="108" w:type="dxa"/>
              <w:bottom w:w="0" w:type="dxa"/>
              <w:right w:w="108" w:type="dxa"/>
            </w:tcMar>
            <w:vAlign w:val="center"/>
          </w:tcPr>
          <w:p>
            <w:pPr>
              <w:spacing w:line="360" w:lineRule="auto"/>
              <w:ind w:firstLine="420" w:firstLineChars="200"/>
              <w:textAlignment w:val="baseline"/>
              <w:rPr>
                <w:szCs w:val="21"/>
              </w:rPr>
            </w:pPr>
            <w:r>
              <w:rPr>
                <w:rFonts w:hint="eastAsia" w:asciiTheme="minorEastAsia" w:hAnsiTheme="minorEastAsia"/>
                <w:szCs w:val="21"/>
              </w:rPr>
              <w:t>用于本单位施行</w:t>
            </w:r>
            <w:r>
              <w:rPr>
                <w:rFonts w:hint="eastAsia" w:asciiTheme="minorEastAsia" w:hAnsiTheme="minorEastAsia"/>
                <w:kern w:val="0"/>
                <w:szCs w:val="21"/>
              </w:rPr>
              <w:t>人工流产、取放节育器等妇产科</w:t>
            </w:r>
            <w:r>
              <w:rPr>
                <w:rFonts w:hint="eastAsia" w:asciiTheme="minorEastAsia" w:hAnsiTheme="minorEastAsia"/>
                <w:szCs w:val="21"/>
              </w:rPr>
              <w:t>宫腔</w:t>
            </w:r>
            <w:r>
              <w:rPr>
                <w:rFonts w:hint="eastAsia" w:asciiTheme="minorEastAsia" w:hAnsiTheme="minorEastAsia"/>
                <w:kern w:val="0"/>
                <w:szCs w:val="21"/>
              </w:rPr>
              <w:t>手术的实时超声监控。</w:t>
            </w:r>
            <w:r>
              <w:rPr>
                <w:rFonts w:hint="eastAsia"/>
                <w:szCs w:val="21"/>
              </w:rPr>
              <w:t>要求：</w:t>
            </w:r>
            <w:r>
              <w:rPr>
                <w:rFonts w:hint="eastAsia" w:asciiTheme="minorEastAsia" w:hAnsiTheme="minorEastAsia"/>
                <w:szCs w:val="21"/>
              </w:rPr>
              <w:t>全数字彩色多谱勒超声实时引导可视人流系统，配置：主机+ R10宽频变频妇科术中探头+ 分立式电动流产吸引器(见</w:t>
            </w:r>
            <w:r>
              <w:rPr>
                <w:rFonts w:hint="eastAsia" w:asciiTheme="minorEastAsia" w:hAnsiTheme="minorEastAsia"/>
                <w:spacing w:val="15"/>
                <w:szCs w:val="21"/>
                <w:shd w:val="clear" w:color="auto" w:fill="FFFFFF"/>
              </w:rPr>
              <w:t>2017年4月20日本中心网站比选参数</w:t>
            </w:r>
            <w:r>
              <w:rPr>
                <w:rFonts w:hint="eastAsia" w:asciiTheme="minorEastAsia" w:hAnsiTheme="minorEastAsia"/>
                <w:szCs w:val="21"/>
              </w:rPr>
              <w:t>)</w:t>
            </w:r>
          </w:p>
        </w:tc>
      </w:tr>
      <w:tr>
        <w:tblPrEx>
          <w:tblLayout w:type="fixed"/>
          <w:tblCellMar>
            <w:top w:w="0" w:type="dxa"/>
            <w:left w:w="0" w:type="dxa"/>
            <w:bottom w:w="0" w:type="dxa"/>
            <w:right w:w="0" w:type="dxa"/>
          </w:tblCellMar>
        </w:tblPrEx>
        <w:trPr>
          <w:trHeight w:val="570" w:hRule="atLeast"/>
        </w:trPr>
        <w:tc>
          <w:tcPr>
            <w:tcW w:w="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szCs w:val="21"/>
              </w:rPr>
            </w:pPr>
            <w:r>
              <w:rPr>
                <w:rFonts w:hint="eastAsia"/>
                <w:szCs w:val="21"/>
              </w:rPr>
              <w:t>3</w:t>
            </w:r>
          </w:p>
          <w:p>
            <w:pPr>
              <w:rPr>
                <w:szCs w:val="21"/>
              </w:rPr>
            </w:pPr>
          </w:p>
        </w:tc>
        <w:tc>
          <w:tcPr>
            <w:tcW w:w="1824"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rPr>
                <w:szCs w:val="21"/>
              </w:rPr>
            </w:pPr>
            <w:r>
              <w:rPr>
                <w:rFonts w:hint="eastAsia"/>
                <w:szCs w:val="21"/>
              </w:rPr>
              <w:t>医用制氧机</w:t>
            </w:r>
          </w:p>
          <w:p>
            <w:pPr>
              <w:rPr>
                <w:rFonts w:asciiTheme="minorEastAsia" w:hAnsiTheme="minorEastAsia"/>
                <w:szCs w:val="21"/>
              </w:rPr>
            </w:pPr>
          </w:p>
        </w:tc>
        <w:tc>
          <w:tcPr>
            <w:tcW w:w="643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ind w:firstLine="420" w:firstLineChars="200"/>
              <w:rPr>
                <w:rFonts w:asciiTheme="minorEastAsia" w:hAnsiTheme="minorEastAsia"/>
                <w:szCs w:val="21"/>
              </w:rPr>
            </w:pPr>
            <w:r>
              <w:rPr>
                <w:rFonts w:hint="eastAsia" w:asciiTheme="minorEastAsia" w:hAnsiTheme="minorEastAsia"/>
                <w:szCs w:val="21"/>
              </w:rPr>
              <w:t>用于</w:t>
            </w:r>
            <w:r>
              <w:rPr>
                <w:rFonts w:hint="eastAsia"/>
                <w:szCs w:val="21"/>
              </w:rPr>
              <w:t>病房、产房等备用，供妇产、儿科患者1--2人床旁吸氧用。</w:t>
            </w:r>
          </w:p>
        </w:tc>
      </w:tr>
      <w:tr>
        <w:tblPrEx>
          <w:tblLayout w:type="fixed"/>
          <w:tblCellMar>
            <w:top w:w="0" w:type="dxa"/>
            <w:left w:w="0" w:type="dxa"/>
            <w:bottom w:w="0" w:type="dxa"/>
            <w:right w:w="0" w:type="dxa"/>
          </w:tblCellMar>
        </w:tblPrEx>
        <w:trPr>
          <w:trHeight w:val="790" w:hRule="atLeast"/>
        </w:trPr>
        <w:tc>
          <w:tcPr>
            <w:tcW w:w="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20" w:firstLineChars="200"/>
              <w:rPr>
                <w:rFonts w:asciiTheme="minorEastAsia" w:hAnsiTheme="minorEastAsia"/>
                <w:szCs w:val="21"/>
              </w:rPr>
            </w:pPr>
            <w:r>
              <w:rPr>
                <w:rFonts w:hint="eastAsia" w:asciiTheme="minorEastAsia" w:hAnsiTheme="minorEastAsia"/>
                <w:szCs w:val="21"/>
              </w:rPr>
              <w:t>4</w:t>
            </w:r>
          </w:p>
        </w:tc>
        <w:tc>
          <w:tcPr>
            <w:tcW w:w="1824"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Theme="minorEastAsia" w:hAnsiTheme="minorEastAsia"/>
                <w:szCs w:val="21"/>
              </w:rPr>
            </w:pPr>
            <w:r>
              <w:rPr>
                <w:rFonts w:hint="eastAsia" w:asciiTheme="minorEastAsia" w:hAnsiTheme="minorEastAsia"/>
                <w:szCs w:val="21"/>
              </w:rPr>
              <w:t>工作服</w:t>
            </w:r>
          </w:p>
        </w:tc>
        <w:tc>
          <w:tcPr>
            <w:tcW w:w="6435"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Theme="minorEastAsia" w:hAnsiTheme="minorEastAsia"/>
                <w:szCs w:val="21"/>
              </w:rPr>
            </w:pPr>
            <w:r>
              <w:rPr>
                <w:rFonts w:hint="eastAsia" w:asciiTheme="minorEastAsia" w:hAnsiTheme="minorEastAsia"/>
                <w:szCs w:val="21"/>
              </w:rPr>
              <w:t>医生、护士夏季短袖工作服</w:t>
            </w:r>
          </w:p>
        </w:tc>
      </w:tr>
    </w:tbl>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 xml:space="preserve"> 附件2 </w:t>
      </w:r>
    </w:p>
    <w:p>
      <w:pPr>
        <w:rPr>
          <w:szCs w:val="21"/>
        </w:rPr>
      </w:pPr>
      <w:r>
        <w:rPr>
          <w:rFonts w:hint="eastAsia"/>
          <w:szCs w:val="21"/>
        </w:rPr>
        <w:t xml:space="preserve">报价一览表 </w:t>
      </w:r>
    </w:p>
    <w:tbl>
      <w:tblPr>
        <w:tblStyle w:val="6"/>
        <w:tblW w:w="9006" w:type="dxa"/>
        <w:tblInd w:w="-252" w:type="dxa"/>
        <w:tblLayout w:type="fixed"/>
        <w:tblCellMar>
          <w:top w:w="0" w:type="dxa"/>
          <w:left w:w="0" w:type="dxa"/>
          <w:bottom w:w="0" w:type="dxa"/>
          <w:right w:w="0" w:type="dxa"/>
        </w:tblCellMar>
      </w:tblPr>
      <w:tblGrid>
        <w:gridCol w:w="465"/>
        <w:gridCol w:w="1084"/>
        <w:gridCol w:w="929"/>
        <w:gridCol w:w="776"/>
        <w:gridCol w:w="1394"/>
        <w:gridCol w:w="620"/>
        <w:gridCol w:w="1241"/>
        <w:gridCol w:w="1239"/>
        <w:gridCol w:w="1258"/>
      </w:tblGrid>
      <w:tr>
        <w:tblPrEx>
          <w:tblLayout w:type="fixed"/>
          <w:tblCellMar>
            <w:top w:w="0" w:type="dxa"/>
            <w:left w:w="0" w:type="dxa"/>
            <w:bottom w:w="0" w:type="dxa"/>
            <w:right w:w="0" w:type="dxa"/>
          </w:tblCellMar>
        </w:tblPrEx>
        <w:trPr>
          <w:trHeight w:val="735" w:hRule="atLeast"/>
        </w:trPr>
        <w:tc>
          <w:tcPr>
            <w:tcW w:w="4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szCs w:val="21"/>
              </w:rPr>
            </w:pPr>
            <w:r>
              <w:rPr>
                <w:rFonts w:hint="eastAsia"/>
                <w:szCs w:val="21"/>
              </w:rPr>
              <w:t>序号</w:t>
            </w:r>
          </w:p>
        </w:tc>
        <w:tc>
          <w:tcPr>
            <w:tcW w:w="10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szCs w:val="21"/>
              </w:rPr>
            </w:pPr>
            <w:r>
              <w:rPr>
                <w:rFonts w:hint="eastAsia"/>
                <w:szCs w:val="21"/>
              </w:rPr>
              <w:t>产品名称</w:t>
            </w:r>
          </w:p>
        </w:tc>
        <w:tc>
          <w:tcPr>
            <w:tcW w:w="92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szCs w:val="21"/>
              </w:rPr>
            </w:pPr>
            <w:r>
              <w:rPr>
                <w:rFonts w:hint="eastAsia"/>
                <w:szCs w:val="21"/>
              </w:rPr>
              <w:t>生产厂家</w:t>
            </w:r>
          </w:p>
        </w:tc>
        <w:tc>
          <w:tcPr>
            <w:tcW w:w="7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szCs w:val="21"/>
              </w:rPr>
            </w:pPr>
            <w:r>
              <w:rPr>
                <w:rFonts w:hint="eastAsia"/>
                <w:szCs w:val="21"/>
              </w:rPr>
              <w:t>品牌</w:t>
            </w:r>
          </w:p>
        </w:tc>
        <w:tc>
          <w:tcPr>
            <w:tcW w:w="13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szCs w:val="21"/>
              </w:rPr>
            </w:pPr>
            <w:r>
              <w:rPr>
                <w:rFonts w:hint="eastAsia"/>
                <w:szCs w:val="21"/>
              </w:rPr>
              <w:t xml:space="preserve">规格 </w:t>
            </w:r>
          </w:p>
          <w:p>
            <w:pPr>
              <w:rPr>
                <w:szCs w:val="21"/>
              </w:rPr>
            </w:pPr>
            <w:r>
              <w:rPr>
                <w:rFonts w:hint="eastAsia"/>
                <w:szCs w:val="21"/>
              </w:rPr>
              <w:t>型号</w:t>
            </w:r>
          </w:p>
        </w:tc>
        <w:tc>
          <w:tcPr>
            <w:tcW w:w="6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szCs w:val="21"/>
              </w:rPr>
            </w:pPr>
            <w:r>
              <w:rPr>
                <w:rFonts w:hint="eastAsia"/>
                <w:szCs w:val="21"/>
              </w:rPr>
              <w:t>单位</w:t>
            </w:r>
          </w:p>
        </w:tc>
        <w:tc>
          <w:tcPr>
            <w:tcW w:w="124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szCs w:val="21"/>
              </w:rPr>
            </w:pPr>
            <w:r>
              <w:rPr>
                <w:rFonts w:hint="eastAsia"/>
                <w:szCs w:val="21"/>
              </w:rPr>
              <w:t>报价</w:t>
            </w:r>
          </w:p>
          <w:p>
            <w:pPr>
              <w:rPr>
                <w:szCs w:val="21"/>
              </w:rPr>
            </w:pPr>
            <w:r>
              <w:rPr>
                <w:rFonts w:hint="eastAsia"/>
                <w:szCs w:val="21"/>
              </w:rPr>
              <w:t>（元）</w:t>
            </w:r>
          </w:p>
        </w:tc>
        <w:tc>
          <w:tcPr>
            <w:tcW w:w="123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szCs w:val="21"/>
              </w:rPr>
            </w:pPr>
            <w:r>
              <w:rPr>
                <w:rFonts w:hint="eastAsia"/>
                <w:szCs w:val="21"/>
              </w:rPr>
              <w:t>配送企业  名称</w:t>
            </w:r>
          </w:p>
        </w:tc>
        <w:tc>
          <w:tcPr>
            <w:tcW w:w="125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szCs w:val="21"/>
              </w:rPr>
            </w:pPr>
            <w:r>
              <w:rPr>
                <w:rFonts w:hint="eastAsia"/>
                <w:szCs w:val="21"/>
              </w:rPr>
              <w:t>备注</w:t>
            </w:r>
          </w:p>
        </w:tc>
      </w:tr>
      <w:tr>
        <w:tblPrEx>
          <w:tblLayout w:type="fixed"/>
          <w:tblCellMar>
            <w:top w:w="0" w:type="dxa"/>
            <w:left w:w="0" w:type="dxa"/>
            <w:bottom w:w="0" w:type="dxa"/>
            <w:right w:w="0" w:type="dxa"/>
          </w:tblCellMar>
        </w:tblPrEx>
        <w:trPr>
          <w:trHeight w:val="330" w:hRule="atLeast"/>
        </w:trPr>
        <w:tc>
          <w:tcPr>
            <w:tcW w:w="46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Cs w:val="21"/>
              </w:rPr>
            </w:pPr>
            <w:r>
              <w:rPr>
                <w:rFonts w:hint="eastAsia"/>
                <w:szCs w:val="21"/>
              </w:rPr>
              <w:t xml:space="preserve"> </w:t>
            </w:r>
          </w:p>
        </w:tc>
        <w:tc>
          <w:tcPr>
            <w:tcW w:w="108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zCs w:val="21"/>
              </w:rPr>
            </w:pPr>
            <w:r>
              <w:rPr>
                <w:rFonts w:hint="eastAsia"/>
                <w:szCs w:val="21"/>
              </w:rPr>
              <w:t xml:space="preserve"> </w:t>
            </w:r>
          </w:p>
        </w:tc>
        <w:tc>
          <w:tcPr>
            <w:tcW w:w="92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zCs w:val="21"/>
              </w:rPr>
            </w:pPr>
            <w:r>
              <w:rPr>
                <w:rFonts w:hint="eastAsia"/>
                <w:szCs w:val="21"/>
              </w:rPr>
              <w:t xml:space="preserve"> </w:t>
            </w:r>
          </w:p>
        </w:tc>
        <w:tc>
          <w:tcPr>
            <w:tcW w:w="77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zCs w:val="21"/>
              </w:rPr>
            </w:pPr>
            <w:r>
              <w:rPr>
                <w:rFonts w:hint="eastAsia"/>
                <w:szCs w:val="21"/>
              </w:rPr>
              <w:t xml:space="preserve"> </w:t>
            </w:r>
          </w:p>
        </w:tc>
        <w:tc>
          <w:tcPr>
            <w:tcW w:w="139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zCs w:val="21"/>
              </w:rPr>
            </w:pPr>
            <w:r>
              <w:rPr>
                <w:rFonts w:hint="eastAsia"/>
                <w:szCs w:val="21"/>
              </w:rPr>
              <w:t xml:space="preserve"> </w:t>
            </w:r>
          </w:p>
        </w:tc>
        <w:tc>
          <w:tcPr>
            <w:tcW w:w="62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zCs w:val="21"/>
              </w:rPr>
            </w:pPr>
            <w:r>
              <w:rPr>
                <w:rFonts w:hint="eastAsia"/>
                <w:szCs w:val="21"/>
              </w:rPr>
              <w:t xml:space="preserve"> </w:t>
            </w:r>
          </w:p>
        </w:tc>
        <w:tc>
          <w:tcPr>
            <w:tcW w:w="124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zCs w:val="21"/>
              </w:rPr>
            </w:pPr>
            <w:r>
              <w:rPr>
                <w:rFonts w:hint="eastAsia"/>
                <w:szCs w:val="21"/>
              </w:rPr>
              <w:t xml:space="preserve"> </w:t>
            </w:r>
          </w:p>
        </w:tc>
        <w:tc>
          <w:tcPr>
            <w:tcW w:w="123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zCs w:val="21"/>
              </w:rPr>
            </w:pPr>
            <w:r>
              <w:rPr>
                <w:rFonts w:hint="eastAsia"/>
                <w:szCs w:val="21"/>
              </w:rPr>
              <w:t xml:space="preserve"> </w:t>
            </w:r>
          </w:p>
        </w:tc>
        <w:tc>
          <w:tcPr>
            <w:tcW w:w="125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zCs w:val="21"/>
              </w:rPr>
            </w:pPr>
            <w:r>
              <w:rPr>
                <w:rFonts w:hint="eastAsia"/>
                <w:szCs w:val="21"/>
              </w:rPr>
              <w:t xml:space="preserve"> </w:t>
            </w:r>
          </w:p>
        </w:tc>
      </w:tr>
      <w:tr>
        <w:tblPrEx>
          <w:tblLayout w:type="fixed"/>
          <w:tblCellMar>
            <w:top w:w="0" w:type="dxa"/>
            <w:left w:w="0" w:type="dxa"/>
            <w:bottom w:w="0" w:type="dxa"/>
            <w:right w:w="0" w:type="dxa"/>
          </w:tblCellMar>
        </w:tblPrEx>
        <w:trPr>
          <w:trHeight w:val="390" w:hRule="atLeast"/>
        </w:trPr>
        <w:tc>
          <w:tcPr>
            <w:tcW w:w="46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Cs w:val="21"/>
              </w:rPr>
            </w:pPr>
            <w:r>
              <w:rPr>
                <w:rFonts w:hint="eastAsia"/>
                <w:szCs w:val="21"/>
              </w:rPr>
              <w:t xml:space="preserve"> </w:t>
            </w:r>
          </w:p>
        </w:tc>
        <w:tc>
          <w:tcPr>
            <w:tcW w:w="108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zCs w:val="21"/>
              </w:rPr>
            </w:pPr>
            <w:r>
              <w:rPr>
                <w:rFonts w:hint="eastAsia"/>
                <w:szCs w:val="21"/>
              </w:rPr>
              <w:t xml:space="preserve"> </w:t>
            </w:r>
          </w:p>
        </w:tc>
        <w:tc>
          <w:tcPr>
            <w:tcW w:w="92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zCs w:val="21"/>
              </w:rPr>
            </w:pPr>
            <w:r>
              <w:rPr>
                <w:rFonts w:hint="eastAsia"/>
                <w:szCs w:val="21"/>
              </w:rPr>
              <w:t xml:space="preserve"> </w:t>
            </w:r>
          </w:p>
        </w:tc>
        <w:tc>
          <w:tcPr>
            <w:tcW w:w="77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zCs w:val="21"/>
              </w:rPr>
            </w:pPr>
            <w:r>
              <w:rPr>
                <w:rFonts w:hint="eastAsia"/>
                <w:szCs w:val="21"/>
              </w:rPr>
              <w:t xml:space="preserve"> </w:t>
            </w:r>
          </w:p>
        </w:tc>
        <w:tc>
          <w:tcPr>
            <w:tcW w:w="139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zCs w:val="21"/>
              </w:rPr>
            </w:pPr>
            <w:r>
              <w:rPr>
                <w:rFonts w:hint="eastAsia"/>
                <w:szCs w:val="21"/>
              </w:rPr>
              <w:t xml:space="preserve"> </w:t>
            </w:r>
          </w:p>
        </w:tc>
        <w:tc>
          <w:tcPr>
            <w:tcW w:w="62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zCs w:val="21"/>
              </w:rPr>
            </w:pPr>
            <w:r>
              <w:rPr>
                <w:rFonts w:hint="eastAsia"/>
                <w:szCs w:val="21"/>
              </w:rPr>
              <w:t xml:space="preserve"> </w:t>
            </w:r>
          </w:p>
        </w:tc>
        <w:tc>
          <w:tcPr>
            <w:tcW w:w="124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zCs w:val="21"/>
              </w:rPr>
            </w:pPr>
            <w:r>
              <w:rPr>
                <w:rFonts w:hint="eastAsia"/>
                <w:szCs w:val="21"/>
              </w:rPr>
              <w:t xml:space="preserve"> </w:t>
            </w:r>
          </w:p>
        </w:tc>
        <w:tc>
          <w:tcPr>
            <w:tcW w:w="123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zCs w:val="21"/>
              </w:rPr>
            </w:pPr>
            <w:r>
              <w:rPr>
                <w:rFonts w:hint="eastAsia"/>
                <w:szCs w:val="21"/>
              </w:rPr>
              <w:t xml:space="preserve"> </w:t>
            </w:r>
          </w:p>
        </w:tc>
        <w:tc>
          <w:tcPr>
            <w:tcW w:w="125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zCs w:val="21"/>
              </w:rPr>
            </w:pPr>
            <w:r>
              <w:rPr>
                <w:rFonts w:hint="eastAsia"/>
                <w:szCs w:val="21"/>
              </w:rPr>
              <w:t xml:space="preserve"> </w:t>
            </w:r>
          </w:p>
        </w:tc>
      </w:tr>
      <w:tr>
        <w:tblPrEx>
          <w:tblLayout w:type="fixed"/>
          <w:tblCellMar>
            <w:top w:w="0" w:type="dxa"/>
            <w:left w:w="0" w:type="dxa"/>
            <w:bottom w:w="0" w:type="dxa"/>
            <w:right w:w="0" w:type="dxa"/>
          </w:tblCellMar>
        </w:tblPrEx>
        <w:trPr>
          <w:trHeight w:val="300" w:hRule="atLeast"/>
        </w:trPr>
        <w:tc>
          <w:tcPr>
            <w:tcW w:w="46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Cs w:val="21"/>
              </w:rPr>
            </w:pPr>
            <w:r>
              <w:rPr>
                <w:rFonts w:hint="eastAsia"/>
                <w:szCs w:val="21"/>
              </w:rPr>
              <w:t xml:space="preserve"> </w:t>
            </w:r>
          </w:p>
        </w:tc>
        <w:tc>
          <w:tcPr>
            <w:tcW w:w="108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zCs w:val="21"/>
              </w:rPr>
            </w:pPr>
            <w:r>
              <w:rPr>
                <w:rFonts w:hint="eastAsia"/>
                <w:szCs w:val="21"/>
              </w:rPr>
              <w:t xml:space="preserve"> </w:t>
            </w:r>
          </w:p>
        </w:tc>
        <w:tc>
          <w:tcPr>
            <w:tcW w:w="92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zCs w:val="21"/>
              </w:rPr>
            </w:pPr>
            <w:r>
              <w:rPr>
                <w:rFonts w:hint="eastAsia"/>
                <w:szCs w:val="21"/>
              </w:rPr>
              <w:t xml:space="preserve"> </w:t>
            </w:r>
          </w:p>
        </w:tc>
        <w:tc>
          <w:tcPr>
            <w:tcW w:w="77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zCs w:val="21"/>
              </w:rPr>
            </w:pPr>
            <w:r>
              <w:rPr>
                <w:rFonts w:hint="eastAsia"/>
                <w:szCs w:val="21"/>
              </w:rPr>
              <w:t xml:space="preserve"> </w:t>
            </w:r>
          </w:p>
        </w:tc>
        <w:tc>
          <w:tcPr>
            <w:tcW w:w="139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zCs w:val="21"/>
              </w:rPr>
            </w:pPr>
            <w:r>
              <w:rPr>
                <w:rFonts w:hint="eastAsia"/>
                <w:szCs w:val="21"/>
              </w:rPr>
              <w:t xml:space="preserve"> </w:t>
            </w:r>
          </w:p>
        </w:tc>
        <w:tc>
          <w:tcPr>
            <w:tcW w:w="62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zCs w:val="21"/>
              </w:rPr>
            </w:pPr>
            <w:r>
              <w:rPr>
                <w:rFonts w:hint="eastAsia"/>
                <w:szCs w:val="21"/>
              </w:rPr>
              <w:t xml:space="preserve"> </w:t>
            </w:r>
          </w:p>
        </w:tc>
        <w:tc>
          <w:tcPr>
            <w:tcW w:w="124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zCs w:val="21"/>
              </w:rPr>
            </w:pPr>
            <w:r>
              <w:rPr>
                <w:rFonts w:hint="eastAsia"/>
                <w:szCs w:val="21"/>
              </w:rPr>
              <w:t xml:space="preserve"> </w:t>
            </w:r>
          </w:p>
        </w:tc>
        <w:tc>
          <w:tcPr>
            <w:tcW w:w="123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zCs w:val="21"/>
              </w:rPr>
            </w:pPr>
            <w:r>
              <w:rPr>
                <w:rFonts w:hint="eastAsia"/>
                <w:szCs w:val="21"/>
              </w:rPr>
              <w:t xml:space="preserve"> </w:t>
            </w:r>
          </w:p>
        </w:tc>
        <w:tc>
          <w:tcPr>
            <w:tcW w:w="1258"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zCs w:val="21"/>
              </w:rPr>
            </w:pPr>
            <w:r>
              <w:rPr>
                <w:rFonts w:hint="eastAsia"/>
                <w:szCs w:val="21"/>
              </w:rPr>
              <w:t xml:space="preserve"> </w:t>
            </w:r>
          </w:p>
        </w:tc>
      </w:tr>
    </w:tbl>
    <w:p>
      <w:pPr>
        <w:rPr>
          <w:szCs w:val="21"/>
        </w:rPr>
      </w:pPr>
      <w:r>
        <w:rPr>
          <w:rFonts w:hint="eastAsia"/>
          <w:szCs w:val="21"/>
        </w:rPr>
        <w:t xml:space="preserve"> </w:t>
      </w:r>
    </w:p>
    <w:p>
      <w:pPr>
        <w:rPr>
          <w:szCs w:val="21"/>
        </w:rPr>
      </w:pPr>
      <w:r>
        <w:rPr>
          <w:rFonts w:hint="eastAsia"/>
          <w:szCs w:val="21"/>
        </w:rPr>
        <w:t xml:space="preserve">公司名称：                                </w:t>
      </w:r>
    </w:p>
    <w:p>
      <w:pPr>
        <w:rPr>
          <w:szCs w:val="21"/>
        </w:rPr>
      </w:pPr>
      <w:r>
        <w:rPr>
          <w:rFonts w:hint="eastAsia"/>
          <w:szCs w:val="21"/>
        </w:rPr>
        <w:t xml:space="preserve">代表签字：               联系方式：        </w:t>
      </w:r>
    </w:p>
    <w:p>
      <w:pPr>
        <w:rPr>
          <w:szCs w:val="21"/>
        </w:rPr>
      </w:pPr>
      <w:r>
        <w:rPr>
          <w:rFonts w:hint="eastAsia"/>
          <w:szCs w:val="21"/>
        </w:rPr>
        <w:t>日期：</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bookmarkStart w:id="0" w:name="_GoBack"/>
      <w:bookmarkEnd w:id="0"/>
    </w:p>
    <w:p>
      <w:pPr>
        <w:rPr>
          <w:rFonts w:hint="eastAsia"/>
          <w:szCs w:val="21"/>
        </w:rPr>
      </w:pPr>
      <w:r>
        <w:rPr>
          <w:rFonts w:hint="eastAsia"/>
          <w:szCs w:val="21"/>
        </w:rPr>
        <w:t>附件3</w:t>
      </w:r>
    </w:p>
    <w:p>
      <w:pPr>
        <w:rPr>
          <w:szCs w:val="21"/>
        </w:rPr>
      </w:pPr>
      <w:r>
        <w:rPr>
          <w:rFonts w:hint="eastAsia"/>
          <w:szCs w:val="21"/>
        </w:rPr>
        <w:t>用户情况表</w:t>
      </w:r>
    </w:p>
    <w:p>
      <w:pPr>
        <w:rPr>
          <w:rFonts w:hint="eastAsia"/>
          <w:szCs w:val="21"/>
        </w:rPr>
      </w:pPr>
    </w:p>
    <w:tbl>
      <w:tblPr>
        <w:tblStyle w:val="6"/>
        <w:tblpPr w:leftFromText="180" w:rightFromText="180" w:vertAnchor="text" w:horzAnchor="page" w:tblpX="1475" w:tblpY="112"/>
        <w:tblOverlap w:val="never"/>
        <w:tblW w:w="9095" w:type="dxa"/>
        <w:tblInd w:w="0" w:type="dxa"/>
        <w:tblLayout w:type="fixed"/>
        <w:tblCellMar>
          <w:top w:w="0" w:type="dxa"/>
          <w:left w:w="0" w:type="dxa"/>
          <w:bottom w:w="0" w:type="dxa"/>
          <w:right w:w="0" w:type="dxa"/>
        </w:tblCellMar>
      </w:tblPr>
      <w:tblGrid>
        <w:gridCol w:w="1051"/>
        <w:gridCol w:w="932"/>
        <w:gridCol w:w="796"/>
        <w:gridCol w:w="736"/>
        <w:gridCol w:w="1488"/>
        <w:gridCol w:w="1488"/>
        <w:gridCol w:w="1352"/>
        <w:gridCol w:w="1252"/>
      </w:tblGrid>
      <w:tr>
        <w:tblPrEx>
          <w:tblLayout w:type="fixed"/>
          <w:tblCellMar>
            <w:top w:w="0" w:type="dxa"/>
            <w:left w:w="0" w:type="dxa"/>
            <w:bottom w:w="0" w:type="dxa"/>
            <w:right w:w="0" w:type="dxa"/>
          </w:tblCellMar>
        </w:tblPrEx>
        <w:trPr>
          <w:trHeight w:val="420" w:hRule="atLeast"/>
        </w:trPr>
        <w:tc>
          <w:tcPr>
            <w:tcW w:w="1051"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szCs w:val="21"/>
              </w:rPr>
            </w:pPr>
            <w:r>
              <w:rPr>
                <w:rFonts w:hint="eastAsia"/>
                <w:szCs w:val="21"/>
              </w:rPr>
              <w:t>省外省级以上单位用户</w:t>
            </w:r>
          </w:p>
        </w:tc>
        <w:tc>
          <w:tcPr>
            <w:tcW w:w="93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szCs w:val="21"/>
              </w:rPr>
            </w:pPr>
            <w:r>
              <w:rPr>
                <w:rFonts w:hint="eastAsia"/>
                <w:szCs w:val="21"/>
              </w:rPr>
              <w:t>用户名称</w:t>
            </w:r>
          </w:p>
        </w:tc>
        <w:tc>
          <w:tcPr>
            <w:tcW w:w="79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szCs w:val="21"/>
              </w:rPr>
            </w:pPr>
            <w:r>
              <w:rPr>
                <w:rFonts w:hint="eastAsia"/>
                <w:szCs w:val="21"/>
              </w:rPr>
              <w:t>规格型号</w:t>
            </w:r>
          </w:p>
        </w:tc>
        <w:tc>
          <w:tcPr>
            <w:tcW w:w="73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szCs w:val="21"/>
              </w:rPr>
            </w:pPr>
            <w:r>
              <w:rPr>
                <w:rFonts w:hint="eastAsia"/>
                <w:szCs w:val="21"/>
              </w:rPr>
              <w:t>数量</w:t>
            </w:r>
          </w:p>
        </w:tc>
        <w:tc>
          <w:tcPr>
            <w:tcW w:w="148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szCs w:val="21"/>
              </w:rPr>
            </w:pPr>
            <w:r>
              <w:rPr>
                <w:rFonts w:hint="eastAsia"/>
                <w:szCs w:val="21"/>
              </w:rPr>
              <w:t>合同价格或中标价格</w:t>
            </w:r>
          </w:p>
        </w:tc>
        <w:tc>
          <w:tcPr>
            <w:tcW w:w="148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szCs w:val="21"/>
              </w:rPr>
            </w:pPr>
            <w:r>
              <w:rPr>
                <w:rFonts w:hint="eastAsia"/>
                <w:szCs w:val="21"/>
              </w:rPr>
              <w:t>使用时间或中标时间</w:t>
            </w:r>
          </w:p>
        </w:tc>
        <w:tc>
          <w:tcPr>
            <w:tcW w:w="135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szCs w:val="21"/>
              </w:rPr>
            </w:pPr>
            <w:r>
              <w:rPr>
                <w:rFonts w:hint="eastAsia"/>
                <w:szCs w:val="21"/>
              </w:rPr>
              <w:t>联系人及联系方式</w:t>
            </w:r>
          </w:p>
        </w:tc>
        <w:tc>
          <w:tcPr>
            <w:tcW w:w="125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szCs w:val="21"/>
              </w:rPr>
            </w:pPr>
            <w:r>
              <w:rPr>
                <w:rFonts w:hint="eastAsia"/>
                <w:szCs w:val="21"/>
              </w:rPr>
              <w:t>备注</w:t>
            </w:r>
          </w:p>
        </w:tc>
      </w:tr>
      <w:tr>
        <w:tblPrEx>
          <w:tblLayout w:type="fixed"/>
          <w:tblCellMar>
            <w:top w:w="0" w:type="dxa"/>
            <w:left w:w="0" w:type="dxa"/>
            <w:bottom w:w="0" w:type="dxa"/>
            <w:right w:w="0" w:type="dxa"/>
          </w:tblCellMar>
        </w:tblPrEx>
        <w:trPr>
          <w:trHeight w:val="300" w:hRule="atLeast"/>
        </w:trPr>
        <w:tc>
          <w:tcPr>
            <w:tcW w:w="1051" w:type="dxa"/>
            <w:vMerge w:val="continue"/>
            <w:tcBorders>
              <w:top w:val="single" w:color="auto" w:sz="8" w:space="0"/>
              <w:left w:val="single" w:color="auto" w:sz="8" w:space="0"/>
              <w:bottom w:val="single" w:color="auto" w:sz="8" w:space="0"/>
              <w:right w:val="single" w:color="auto" w:sz="8" w:space="0"/>
            </w:tcBorders>
            <w:vAlign w:val="center"/>
          </w:tcPr>
          <w:p>
            <w:pPr>
              <w:rPr>
                <w:szCs w:val="21"/>
              </w:rPr>
            </w:pPr>
          </w:p>
        </w:tc>
        <w:tc>
          <w:tcPr>
            <w:tcW w:w="93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796"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736"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488"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488"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35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25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r>
      <w:tr>
        <w:tblPrEx>
          <w:tblLayout w:type="fixed"/>
          <w:tblCellMar>
            <w:top w:w="0" w:type="dxa"/>
            <w:left w:w="0" w:type="dxa"/>
            <w:bottom w:w="0" w:type="dxa"/>
            <w:right w:w="0" w:type="dxa"/>
          </w:tblCellMar>
        </w:tblPrEx>
        <w:trPr>
          <w:trHeight w:val="300" w:hRule="atLeast"/>
        </w:trPr>
        <w:tc>
          <w:tcPr>
            <w:tcW w:w="1051" w:type="dxa"/>
            <w:vMerge w:val="continue"/>
            <w:tcBorders>
              <w:top w:val="single" w:color="auto" w:sz="8" w:space="0"/>
              <w:left w:val="single" w:color="auto" w:sz="8" w:space="0"/>
              <w:bottom w:val="single" w:color="auto" w:sz="8" w:space="0"/>
              <w:right w:val="single" w:color="auto" w:sz="8" w:space="0"/>
            </w:tcBorders>
            <w:vAlign w:val="center"/>
          </w:tcPr>
          <w:p>
            <w:pPr>
              <w:rPr>
                <w:szCs w:val="21"/>
              </w:rPr>
            </w:pPr>
          </w:p>
        </w:tc>
        <w:tc>
          <w:tcPr>
            <w:tcW w:w="93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796"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736"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488"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488"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35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25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r>
      <w:tr>
        <w:tblPrEx>
          <w:tblLayout w:type="fixed"/>
          <w:tblCellMar>
            <w:top w:w="0" w:type="dxa"/>
            <w:left w:w="0" w:type="dxa"/>
            <w:bottom w:w="0" w:type="dxa"/>
            <w:right w:w="0" w:type="dxa"/>
          </w:tblCellMar>
        </w:tblPrEx>
        <w:trPr>
          <w:trHeight w:val="300" w:hRule="atLeast"/>
        </w:trPr>
        <w:tc>
          <w:tcPr>
            <w:tcW w:w="1051" w:type="dxa"/>
            <w:vMerge w:val="continue"/>
            <w:tcBorders>
              <w:top w:val="single" w:color="auto" w:sz="8" w:space="0"/>
              <w:left w:val="single" w:color="auto" w:sz="8" w:space="0"/>
              <w:bottom w:val="single" w:color="auto" w:sz="8" w:space="0"/>
              <w:right w:val="single" w:color="auto" w:sz="8" w:space="0"/>
            </w:tcBorders>
            <w:vAlign w:val="center"/>
          </w:tcPr>
          <w:p>
            <w:pPr>
              <w:rPr>
                <w:szCs w:val="21"/>
              </w:rPr>
            </w:pPr>
          </w:p>
        </w:tc>
        <w:tc>
          <w:tcPr>
            <w:tcW w:w="93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796"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736"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488"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488"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35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25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r>
      <w:tr>
        <w:tblPrEx>
          <w:tblLayout w:type="fixed"/>
          <w:tblCellMar>
            <w:top w:w="0" w:type="dxa"/>
            <w:left w:w="0" w:type="dxa"/>
            <w:bottom w:w="0" w:type="dxa"/>
            <w:right w:w="0" w:type="dxa"/>
          </w:tblCellMar>
        </w:tblPrEx>
        <w:trPr>
          <w:trHeight w:val="300" w:hRule="atLeast"/>
        </w:trPr>
        <w:tc>
          <w:tcPr>
            <w:tcW w:w="1051" w:type="dxa"/>
            <w:vMerge w:val="continue"/>
            <w:tcBorders>
              <w:top w:val="single" w:color="auto" w:sz="8" w:space="0"/>
              <w:left w:val="single" w:color="auto" w:sz="8" w:space="0"/>
              <w:bottom w:val="single" w:color="auto" w:sz="8" w:space="0"/>
              <w:right w:val="single" w:color="auto" w:sz="8" w:space="0"/>
            </w:tcBorders>
            <w:vAlign w:val="center"/>
          </w:tcPr>
          <w:p>
            <w:pPr>
              <w:rPr>
                <w:szCs w:val="21"/>
              </w:rPr>
            </w:pPr>
          </w:p>
        </w:tc>
        <w:tc>
          <w:tcPr>
            <w:tcW w:w="93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796"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736"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488"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488"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35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25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r>
      <w:tr>
        <w:tblPrEx>
          <w:tblLayout w:type="fixed"/>
          <w:tblCellMar>
            <w:top w:w="0" w:type="dxa"/>
            <w:left w:w="0" w:type="dxa"/>
            <w:bottom w:w="0" w:type="dxa"/>
            <w:right w:w="0" w:type="dxa"/>
          </w:tblCellMar>
        </w:tblPrEx>
        <w:trPr>
          <w:trHeight w:val="300" w:hRule="atLeast"/>
        </w:trPr>
        <w:tc>
          <w:tcPr>
            <w:tcW w:w="1051" w:type="dxa"/>
            <w:vMerge w:val="continue"/>
            <w:tcBorders>
              <w:top w:val="single" w:color="auto" w:sz="8" w:space="0"/>
              <w:left w:val="single" w:color="auto" w:sz="8" w:space="0"/>
              <w:bottom w:val="single" w:color="auto" w:sz="8" w:space="0"/>
              <w:right w:val="single" w:color="auto" w:sz="8" w:space="0"/>
            </w:tcBorders>
            <w:vAlign w:val="center"/>
          </w:tcPr>
          <w:p>
            <w:pPr>
              <w:rPr>
                <w:szCs w:val="21"/>
              </w:rPr>
            </w:pPr>
          </w:p>
        </w:tc>
        <w:tc>
          <w:tcPr>
            <w:tcW w:w="93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796"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736"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488"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488"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35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25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r>
      <w:tr>
        <w:tblPrEx>
          <w:tblLayout w:type="fixed"/>
          <w:tblCellMar>
            <w:top w:w="0" w:type="dxa"/>
            <w:left w:w="0" w:type="dxa"/>
            <w:bottom w:w="0" w:type="dxa"/>
            <w:right w:w="0" w:type="dxa"/>
          </w:tblCellMar>
        </w:tblPrEx>
        <w:trPr>
          <w:trHeight w:val="285" w:hRule="atLeast"/>
        </w:trPr>
        <w:tc>
          <w:tcPr>
            <w:tcW w:w="1051" w:type="dxa"/>
            <w:vMerge w:val="continue"/>
            <w:tcBorders>
              <w:top w:val="single" w:color="auto" w:sz="8" w:space="0"/>
              <w:left w:val="single" w:color="auto" w:sz="8" w:space="0"/>
              <w:bottom w:val="single" w:color="auto" w:sz="8" w:space="0"/>
              <w:right w:val="single" w:color="auto" w:sz="8" w:space="0"/>
            </w:tcBorders>
            <w:vAlign w:val="center"/>
          </w:tcPr>
          <w:p>
            <w:pPr>
              <w:rPr>
                <w:szCs w:val="21"/>
              </w:rPr>
            </w:pPr>
          </w:p>
        </w:tc>
        <w:tc>
          <w:tcPr>
            <w:tcW w:w="93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796"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736"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488"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488"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35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25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r>
      <w:tr>
        <w:tblPrEx>
          <w:tblLayout w:type="fixed"/>
          <w:tblCellMar>
            <w:top w:w="0" w:type="dxa"/>
            <w:left w:w="0" w:type="dxa"/>
            <w:bottom w:w="0" w:type="dxa"/>
            <w:right w:w="0" w:type="dxa"/>
          </w:tblCellMar>
        </w:tblPrEx>
        <w:trPr>
          <w:trHeight w:val="105" w:hRule="atLeast"/>
        </w:trPr>
        <w:tc>
          <w:tcPr>
            <w:tcW w:w="105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szCs w:val="21"/>
              </w:rPr>
            </w:pPr>
            <w:r>
              <w:rPr>
                <w:rFonts w:hint="eastAsia"/>
                <w:szCs w:val="21"/>
              </w:rPr>
              <w:t>省内省级单位用户</w:t>
            </w:r>
          </w:p>
        </w:tc>
        <w:tc>
          <w:tcPr>
            <w:tcW w:w="93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796"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736"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488"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488"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35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25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r>
      <w:tr>
        <w:tblPrEx>
          <w:tblLayout w:type="fixed"/>
          <w:tblCellMar>
            <w:top w:w="0" w:type="dxa"/>
            <w:left w:w="0" w:type="dxa"/>
            <w:bottom w:w="0" w:type="dxa"/>
            <w:right w:w="0" w:type="dxa"/>
          </w:tblCellMar>
        </w:tblPrEx>
        <w:trPr>
          <w:trHeight w:val="105" w:hRule="atLeast"/>
        </w:trPr>
        <w:tc>
          <w:tcPr>
            <w:tcW w:w="1051" w:type="dxa"/>
            <w:vMerge w:val="continue"/>
            <w:tcBorders>
              <w:top w:val="nil"/>
              <w:left w:val="single" w:color="auto" w:sz="8" w:space="0"/>
              <w:bottom w:val="single" w:color="auto" w:sz="8" w:space="0"/>
              <w:right w:val="single" w:color="auto" w:sz="8" w:space="0"/>
            </w:tcBorders>
            <w:vAlign w:val="center"/>
          </w:tcPr>
          <w:p>
            <w:pPr>
              <w:rPr>
                <w:szCs w:val="21"/>
              </w:rPr>
            </w:pPr>
          </w:p>
        </w:tc>
        <w:tc>
          <w:tcPr>
            <w:tcW w:w="93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796"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736"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488"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488"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35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25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r>
      <w:tr>
        <w:tblPrEx>
          <w:tblLayout w:type="fixed"/>
          <w:tblCellMar>
            <w:top w:w="0" w:type="dxa"/>
            <w:left w:w="0" w:type="dxa"/>
            <w:bottom w:w="0" w:type="dxa"/>
            <w:right w:w="0" w:type="dxa"/>
          </w:tblCellMar>
        </w:tblPrEx>
        <w:trPr>
          <w:trHeight w:val="105" w:hRule="atLeast"/>
        </w:trPr>
        <w:tc>
          <w:tcPr>
            <w:tcW w:w="1051" w:type="dxa"/>
            <w:vMerge w:val="continue"/>
            <w:tcBorders>
              <w:top w:val="nil"/>
              <w:left w:val="single" w:color="auto" w:sz="8" w:space="0"/>
              <w:bottom w:val="single" w:color="auto" w:sz="8" w:space="0"/>
              <w:right w:val="single" w:color="auto" w:sz="8" w:space="0"/>
            </w:tcBorders>
            <w:vAlign w:val="center"/>
          </w:tcPr>
          <w:p>
            <w:pPr>
              <w:rPr>
                <w:szCs w:val="21"/>
              </w:rPr>
            </w:pPr>
          </w:p>
        </w:tc>
        <w:tc>
          <w:tcPr>
            <w:tcW w:w="93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796"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736"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488"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488"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35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25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r>
      <w:tr>
        <w:tblPrEx>
          <w:tblLayout w:type="fixed"/>
          <w:tblCellMar>
            <w:top w:w="0" w:type="dxa"/>
            <w:left w:w="0" w:type="dxa"/>
            <w:bottom w:w="0" w:type="dxa"/>
            <w:right w:w="0" w:type="dxa"/>
          </w:tblCellMar>
        </w:tblPrEx>
        <w:trPr>
          <w:trHeight w:val="105" w:hRule="atLeast"/>
        </w:trPr>
        <w:tc>
          <w:tcPr>
            <w:tcW w:w="1051" w:type="dxa"/>
            <w:vMerge w:val="continue"/>
            <w:tcBorders>
              <w:top w:val="nil"/>
              <w:left w:val="single" w:color="auto" w:sz="8" w:space="0"/>
              <w:bottom w:val="single" w:color="auto" w:sz="8" w:space="0"/>
              <w:right w:val="single" w:color="auto" w:sz="8" w:space="0"/>
            </w:tcBorders>
            <w:vAlign w:val="center"/>
          </w:tcPr>
          <w:p>
            <w:pPr>
              <w:rPr>
                <w:szCs w:val="21"/>
              </w:rPr>
            </w:pPr>
          </w:p>
        </w:tc>
        <w:tc>
          <w:tcPr>
            <w:tcW w:w="93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796"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736"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488"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488"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35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25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r>
      <w:tr>
        <w:tblPrEx>
          <w:tblLayout w:type="fixed"/>
          <w:tblCellMar>
            <w:top w:w="0" w:type="dxa"/>
            <w:left w:w="0" w:type="dxa"/>
            <w:bottom w:w="0" w:type="dxa"/>
            <w:right w:w="0" w:type="dxa"/>
          </w:tblCellMar>
        </w:tblPrEx>
        <w:trPr>
          <w:trHeight w:val="105" w:hRule="atLeast"/>
        </w:trPr>
        <w:tc>
          <w:tcPr>
            <w:tcW w:w="1051" w:type="dxa"/>
            <w:vMerge w:val="continue"/>
            <w:tcBorders>
              <w:top w:val="nil"/>
              <w:left w:val="single" w:color="auto" w:sz="8" w:space="0"/>
              <w:bottom w:val="single" w:color="auto" w:sz="8" w:space="0"/>
              <w:right w:val="single" w:color="auto" w:sz="8" w:space="0"/>
            </w:tcBorders>
            <w:vAlign w:val="center"/>
          </w:tcPr>
          <w:p>
            <w:pPr>
              <w:rPr>
                <w:szCs w:val="21"/>
              </w:rPr>
            </w:pPr>
          </w:p>
        </w:tc>
        <w:tc>
          <w:tcPr>
            <w:tcW w:w="93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796"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736"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488"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488"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35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25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r>
      <w:tr>
        <w:tblPrEx>
          <w:tblLayout w:type="fixed"/>
          <w:tblCellMar>
            <w:top w:w="0" w:type="dxa"/>
            <w:left w:w="0" w:type="dxa"/>
            <w:bottom w:w="0" w:type="dxa"/>
            <w:right w:w="0" w:type="dxa"/>
          </w:tblCellMar>
        </w:tblPrEx>
        <w:trPr>
          <w:trHeight w:val="105" w:hRule="atLeast"/>
        </w:trPr>
        <w:tc>
          <w:tcPr>
            <w:tcW w:w="1051" w:type="dxa"/>
            <w:vMerge w:val="continue"/>
            <w:tcBorders>
              <w:top w:val="nil"/>
              <w:left w:val="single" w:color="auto" w:sz="8" w:space="0"/>
              <w:bottom w:val="single" w:color="auto" w:sz="8" w:space="0"/>
              <w:right w:val="single" w:color="auto" w:sz="8" w:space="0"/>
            </w:tcBorders>
            <w:vAlign w:val="center"/>
          </w:tcPr>
          <w:p>
            <w:pPr>
              <w:rPr>
                <w:szCs w:val="21"/>
              </w:rPr>
            </w:pPr>
          </w:p>
        </w:tc>
        <w:tc>
          <w:tcPr>
            <w:tcW w:w="93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796"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736"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488"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488"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35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25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r>
      <w:tr>
        <w:tblPrEx>
          <w:tblLayout w:type="fixed"/>
          <w:tblCellMar>
            <w:top w:w="0" w:type="dxa"/>
            <w:left w:w="0" w:type="dxa"/>
            <w:bottom w:w="0" w:type="dxa"/>
            <w:right w:w="0" w:type="dxa"/>
          </w:tblCellMar>
        </w:tblPrEx>
        <w:trPr>
          <w:trHeight w:val="375" w:hRule="atLeast"/>
        </w:trPr>
        <w:tc>
          <w:tcPr>
            <w:tcW w:w="105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szCs w:val="21"/>
              </w:rPr>
            </w:pPr>
            <w:r>
              <w:rPr>
                <w:rFonts w:hint="eastAsia"/>
                <w:szCs w:val="21"/>
              </w:rPr>
              <w:t>省内其他用户</w:t>
            </w:r>
          </w:p>
        </w:tc>
        <w:tc>
          <w:tcPr>
            <w:tcW w:w="93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796"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736"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488"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488"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35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25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r>
      <w:tr>
        <w:tblPrEx>
          <w:tblLayout w:type="fixed"/>
        </w:tblPrEx>
        <w:trPr>
          <w:trHeight w:val="375" w:hRule="atLeast"/>
        </w:trPr>
        <w:tc>
          <w:tcPr>
            <w:tcW w:w="1051" w:type="dxa"/>
            <w:vMerge w:val="continue"/>
            <w:tcBorders>
              <w:top w:val="nil"/>
              <w:left w:val="single" w:color="auto" w:sz="8" w:space="0"/>
              <w:bottom w:val="single" w:color="auto" w:sz="8" w:space="0"/>
              <w:right w:val="single" w:color="auto" w:sz="8" w:space="0"/>
            </w:tcBorders>
            <w:vAlign w:val="center"/>
          </w:tcPr>
          <w:p>
            <w:pPr>
              <w:rPr>
                <w:szCs w:val="21"/>
              </w:rPr>
            </w:pPr>
          </w:p>
        </w:tc>
        <w:tc>
          <w:tcPr>
            <w:tcW w:w="93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796"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736"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488"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488"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35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25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r>
      <w:tr>
        <w:tblPrEx>
          <w:tblLayout w:type="fixed"/>
          <w:tblCellMar>
            <w:top w:w="0" w:type="dxa"/>
            <w:left w:w="0" w:type="dxa"/>
            <w:bottom w:w="0" w:type="dxa"/>
            <w:right w:w="0" w:type="dxa"/>
          </w:tblCellMar>
        </w:tblPrEx>
        <w:trPr>
          <w:trHeight w:val="375" w:hRule="atLeast"/>
        </w:trPr>
        <w:tc>
          <w:tcPr>
            <w:tcW w:w="1051" w:type="dxa"/>
            <w:vMerge w:val="continue"/>
            <w:tcBorders>
              <w:top w:val="nil"/>
              <w:left w:val="single" w:color="auto" w:sz="8" w:space="0"/>
              <w:bottom w:val="single" w:color="auto" w:sz="8" w:space="0"/>
              <w:right w:val="single" w:color="auto" w:sz="8" w:space="0"/>
            </w:tcBorders>
            <w:vAlign w:val="center"/>
          </w:tcPr>
          <w:p>
            <w:pPr>
              <w:rPr>
                <w:szCs w:val="21"/>
              </w:rPr>
            </w:pPr>
          </w:p>
        </w:tc>
        <w:tc>
          <w:tcPr>
            <w:tcW w:w="93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796"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736"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488"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488"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35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25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r>
      <w:tr>
        <w:tblPrEx>
          <w:tblLayout w:type="fixed"/>
          <w:tblCellMar>
            <w:top w:w="0" w:type="dxa"/>
            <w:left w:w="0" w:type="dxa"/>
            <w:bottom w:w="0" w:type="dxa"/>
            <w:right w:w="0" w:type="dxa"/>
          </w:tblCellMar>
        </w:tblPrEx>
        <w:trPr>
          <w:trHeight w:val="375" w:hRule="atLeast"/>
        </w:trPr>
        <w:tc>
          <w:tcPr>
            <w:tcW w:w="1051" w:type="dxa"/>
            <w:vMerge w:val="continue"/>
            <w:tcBorders>
              <w:top w:val="nil"/>
              <w:left w:val="single" w:color="auto" w:sz="8" w:space="0"/>
              <w:bottom w:val="single" w:color="auto" w:sz="8" w:space="0"/>
              <w:right w:val="single" w:color="auto" w:sz="8" w:space="0"/>
            </w:tcBorders>
            <w:vAlign w:val="center"/>
          </w:tcPr>
          <w:p>
            <w:pPr>
              <w:rPr>
                <w:szCs w:val="21"/>
              </w:rPr>
            </w:pPr>
          </w:p>
        </w:tc>
        <w:tc>
          <w:tcPr>
            <w:tcW w:w="93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796"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736"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488"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488"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35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25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r>
      <w:tr>
        <w:tblPrEx>
          <w:tblLayout w:type="fixed"/>
          <w:tblCellMar>
            <w:top w:w="0" w:type="dxa"/>
            <w:left w:w="0" w:type="dxa"/>
            <w:bottom w:w="0" w:type="dxa"/>
            <w:right w:w="0" w:type="dxa"/>
          </w:tblCellMar>
        </w:tblPrEx>
        <w:trPr>
          <w:trHeight w:val="375" w:hRule="atLeast"/>
        </w:trPr>
        <w:tc>
          <w:tcPr>
            <w:tcW w:w="1051" w:type="dxa"/>
            <w:vMerge w:val="continue"/>
            <w:tcBorders>
              <w:top w:val="nil"/>
              <w:left w:val="single" w:color="auto" w:sz="8" w:space="0"/>
              <w:bottom w:val="single" w:color="auto" w:sz="8" w:space="0"/>
              <w:right w:val="single" w:color="auto" w:sz="8" w:space="0"/>
            </w:tcBorders>
            <w:vAlign w:val="center"/>
          </w:tcPr>
          <w:p>
            <w:pPr>
              <w:rPr>
                <w:szCs w:val="21"/>
              </w:rPr>
            </w:pPr>
          </w:p>
        </w:tc>
        <w:tc>
          <w:tcPr>
            <w:tcW w:w="93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796"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736"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488"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488"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35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25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r>
      <w:tr>
        <w:tblPrEx>
          <w:tblLayout w:type="fixed"/>
          <w:tblCellMar>
            <w:top w:w="0" w:type="dxa"/>
            <w:left w:w="0" w:type="dxa"/>
            <w:bottom w:w="0" w:type="dxa"/>
            <w:right w:w="0" w:type="dxa"/>
          </w:tblCellMar>
        </w:tblPrEx>
        <w:trPr>
          <w:trHeight w:val="375" w:hRule="atLeast"/>
        </w:trPr>
        <w:tc>
          <w:tcPr>
            <w:tcW w:w="1051" w:type="dxa"/>
            <w:vMerge w:val="continue"/>
            <w:tcBorders>
              <w:top w:val="nil"/>
              <w:left w:val="single" w:color="auto" w:sz="8" w:space="0"/>
              <w:bottom w:val="single" w:color="auto" w:sz="8" w:space="0"/>
              <w:right w:val="single" w:color="auto" w:sz="8" w:space="0"/>
            </w:tcBorders>
            <w:vAlign w:val="center"/>
          </w:tcPr>
          <w:p>
            <w:pPr>
              <w:rPr>
                <w:szCs w:val="21"/>
              </w:rPr>
            </w:pPr>
          </w:p>
        </w:tc>
        <w:tc>
          <w:tcPr>
            <w:tcW w:w="93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796"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736"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488"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488"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35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c>
          <w:tcPr>
            <w:tcW w:w="1252" w:type="dxa"/>
            <w:tcBorders>
              <w:top w:val="nil"/>
              <w:left w:val="nil"/>
              <w:bottom w:val="single" w:color="auto" w:sz="8" w:space="0"/>
              <w:right w:val="single" w:color="auto" w:sz="8" w:space="0"/>
            </w:tcBorders>
            <w:tcMar>
              <w:top w:w="0" w:type="dxa"/>
              <w:left w:w="108" w:type="dxa"/>
              <w:bottom w:w="0" w:type="dxa"/>
              <w:right w:w="108" w:type="dxa"/>
            </w:tcMar>
          </w:tcPr>
          <w:p>
            <w:pPr>
              <w:rPr>
                <w:szCs w:val="21"/>
              </w:rPr>
            </w:pPr>
            <w:r>
              <w:rPr>
                <w:szCs w:val="21"/>
              </w:rPr>
              <w:t xml:space="preserve"> </w:t>
            </w:r>
          </w:p>
        </w:tc>
      </w:tr>
    </w:tbl>
    <w:p>
      <w:pPr>
        <w:rPr>
          <w:szCs w:val="21"/>
        </w:rPr>
      </w:pPr>
      <w:r>
        <w:rPr>
          <w:rFonts w:hint="eastAsia"/>
          <w:szCs w:val="21"/>
        </w:rPr>
        <w:t>说明：</w:t>
      </w:r>
      <w:r>
        <w:rPr>
          <w:szCs w:val="21"/>
        </w:rPr>
        <w:t>1</w:t>
      </w:r>
      <w:r>
        <w:rPr>
          <w:rFonts w:hint="eastAsia"/>
          <w:szCs w:val="21"/>
        </w:rPr>
        <w:t>、表中产品为近三年销售，用户仍在使用的货物；</w:t>
      </w:r>
      <w:r>
        <w:rPr>
          <w:szCs w:val="21"/>
        </w:rPr>
        <w:t>2</w:t>
      </w:r>
      <w:r>
        <w:rPr>
          <w:rFonts w:hint="eastAsia"/>
          <w:szCs w:val="21"/>
        </w:rPr>
        <w:t>、只填写与本次市场调研产品一致或相当的规格型号。</w:t>
      </w:r>
    </w:p>
    <w:p>
      <w:pPr>
        <w:rPr>
          <w:szCs w:val="21"/>
        </w:rPr>
      </w:pPr>
      <w:r>
        <w:rPr>
          <w:szCs w:val="21"/>
        </w:rPr>
        <w:t xml:space="preserve"> </w:t>
      </w:r>
    </w:p>
    <w:p>
      <w:pPr>
        <w:rPr>
          <w:szCs w:val="21"/>
        </w:rPr>
      </w:pPr>
      <w:r>
        <w:rPr>
          <w:rFonts w:hint="eastAsia"/>
          <w:szCs w:val="21"/>
        </w:rPr>
        <w:t xml:space="preserve"> </w:t>
      </w:r>
    </w:p>
    <w:p>
      <w:pPr>
        <w:rPr>
          <w:szCs w:val="21"/>
        </w:rPr>
      </w:pPr>
    </w:p>
    <w:p>
      <w:pPr>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B0771"/>
    <w:rsid w:val="00033BDD"/>
    <w:rsid w:val="00217320"/>
    <w:rsid w:val="002A6F18"/>
    <w:rsid w:val="00352036"/>
    <w:rsid w:val="003C5395"/>
    <w:rsid w:val="003F1234"/>
    <w:rsid w:val="0049163F"/>
    <w:rsid w:val="005F062A"/>
    <w:rsid w:val="00760BE9"/>
    <w:rsid w:val="0080286A"/>
    <w:rsid w:val="008115D3"/>
    <w:rsid w:val="008534CC"/>
    <w:rsid w:val="00BB13FA"/>
    <w:rsid w:val="00C03C38"/>
    <w:rsid w:val="00CA7141"/>
    <w:rsid w:val="00CB0771"/>
    <w:rsid w:val="00E0067F"/>
    <w:rsid w:val="00E31B0B"/>
    <w:rsid w:val="00F62F77"/>
    <w:rsid w:val="00FE47F3"/>
    <w:rsid w:val="6BF14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unhideWhenUsed/>
    <w:uiPriority w:val="99"/>
    <w:rPr>
      <w:sz w:val="18"/>
      <w:szCs w:val="18"/>
    </w:r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unhideWhenUsed/>
    <w:qFormat/>
    <w:uiPriority w:val="99"/>
    <w:rPr>
      <w:color w:val="0000FF"/>
      <w:u w:val="single"/>
    </w:rPr>
  </w:style>
  <w:style w:type="character" w:customStyle="1" w:styleId="7">
    <w:name w:val="apple-converted-space"/>
    <w:basedOn w:val="4"/>
    <w:uiPriority w:val="0"/>
  </w:style>
  <w:style w:type="character" w:customStyle="1" w:styleId="8">
    <w:name w:val="批注框文本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46056D-7E05-4E6E-829D-7D4BE44E945C}">
  <ds:schemaRefs/>
</ds:datastoreItem>
</file>

<file path=docProps/app.xml><?xml version="1.0" encoding="utf-8"?>
<Properties xmlns="http://schemas.openxmlformats.org/officeDocument/2006/extended-properties" xmlns:vt="http://schemas.openxmlformats.org/officeDocument/2006/docPropsVTypes">
  <Template>Normal</Template>
  <Pages>4</Pages>
  <Words>509</Words>
  <Characters>2904</Characters>
  <Lines>24</Lines>
  <Paragraphs>6</Paragraphs>
  <TotalTime>0</TotalTime>
  <ScaleCrop>false</ScaleCrop>
  <LinksUpToDate>false</LinksUpToDate>
  <CharactersWithSpaces>3407</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2017-05-25T02:40:00Z</dcterms:created>
  <dc:creator>Administrator</dc:creator>
  <cp:lastModifiedBy>Administrator</cp:lastModifiedBy>
  <cp:lastPrinted>2017-05-25T07:51:00Z</cp:lastPrinted>
  <dcterms:modified xsi:type="dcterms:W3CDTF">2017-05-25T08:13:04Z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