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EBBCC">
      <w:pPr>
        <w:wordWrap/>
        <w:overflowPunct/>
        <w:topLinePunct w:val="0"/>
        <w:autoSpaceDE/>
        <w:autoSpaceDN/>
        <w:bidi w:val="0"/>
        <w:adjustRightInd/>
        <w:snapToGrid/>
        <w:spacing w:line="240" w:lineRule="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附件</w:t>
      </w:r>
      <w:r>
        <w:rPr>
          <w:rFonts w:hint="eastAsia" w:ascii="宋体" w:hAnsi="宋体" w:cs="宋体"/>
          <w:kern w:val="0"/>
          <w:sz w:val="28"/>
          <w:szCs w:val="28"/>
          <w:highlight w:val="none"/>
          <w:lang w:val="en-US" w:eastAsia="zh-CN"/>
        </w:rPr>
        <w:t>二</w:t>
      </w:r>
      <w:r>
        <w:rPr>
          <w:rFonts w:hint="eastAsia" w:ascii="宋体" w:hAnsi="宋体" w:eastAsia="宋体" w:cs="宋体"/>
          <w:kern w:val="0"/>
          <w:sz w:val="28"/>
          <w:szCs w:val="28"/>
          <w:highlight w:val="none"/>
          <w:lang w:val="en-US" w:eastAsia="zh-CN"/>
        </w:rPr>
        <w:t>：</w:t>
      </w:r>
    </w:p>
    <w:p w14:paraId="57F6F80E">
      <w:pPr>
        <w:widowControl/>
        <w:jc w:val="both"/>
        <w:rPr>
          <w:rFonts w:hint="eastAsia" w:ascii="方正小标宋_GBK" w:hAnsi="方正小标宋_GBK" w:eastAsia="方正小标宋_GBK" w:cs="方正小标宋_GBK"/>
          <w:color w:val="5B5852"/>
          <w:kern w:val="0"/>
          <w:sz w:val="44"/>
          <w:szCs w:val="44"/>
          <w:lang w:val="en-US" w:eastAsia="zh-CN"/>
        </w:rPr>
      </w:pPr>
    </w:p>
    <w:p w14:paraId="2193B265">
      <w:pPr>
        <w:widowControl/>
        <w:jc w:val="center"/>
        <w:rPr>
          <w:rFonts w:hint="eastAsia" w:ascii="方正小标宋_GBK" w:hAnsi="方正小标宋_GBK" w:eastAsia="方正小标宋_GBK" w:cs="方正小标宋_GBK"/>
          <w:color w:val="5B5852"/>
          <w:kern w:val="0"/>
          <w:sz w:val="44"/>
          <w:szCs w:val="44"/>
          <w:u w:val="single"/>
          <w:lang w:val="en-US" w:eastAsia="zh-CN"/>
        </w:rPr>
      </w:pPr>
      <w:r>
        <w:rPr>
          <w:rFonts w:hint="eastAsia" w:ascii="方正小标宋_GBK" w:hAnsi="方正小标宋_GBK" w:eastAsia="方正小标宋_GBK" w:cs="方正小标宋_GBK"/>
          <w:color w:val="5B5852"/>
          <w:kern w:val="0"/>
          <w:sz w:val="44"/>
          <w:szCs w:val="44"/>
          <w:lang w:val="en-US" w:eastAsia="zh-CN"/>
        </w:rPr>
        <w:t xml:space="preserve"> 固定资产报废评估服务采购项目</w:t>
      </w:r>
    </w:p>
    <w:p w14:paraId="6925FFF4">
      <w:pPr>
        <w:widowControl/>
        <w:jc w:val="center"/>
        <w:rPr>
          <w:rFonts w:hint="eastAsia" w:ascii="方正小标宋_GBK" w:hAnsi="方正小标宋_GBK" w:eastAsia="方正小标宋_GBK" w:cs="方正小标宋_GBK"/>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lang w:val="en-US" w:eastAsia="zh-CN"/>
        </w:rPr>
        <w:t>院内公开比选</w:t>
      </w:r>
    </w:p>
    <w:p w14:paraId="5C0FC4EA">
      <w:pPr>
        <w:widowControl/>
        <w:jc w:val="center"/>
        <w:rPr>
          <w:rFonts w:hint="eastAsia" w:ascii="方正小标宋_GBK" w:hAnsi="方正小标宋_GBK" w:eastAsia="方正小标宋_GBK" w:cs="方正小标宋_GBK"/>
          <w:color w:val="5B5852"/>
          <w:kern w:val="0"/>
          <w:sz w:val="44"/>
          <w:szCs w:val="44"/>
          <w:lang w:val="en-US" w:eastAsia="zh-CN"/>
        </w:rPr>
      </w:pPr>
    </w:p>
    <w:p w14:paraId="69D1BF8E">
      <w:pPr>
        <w:pStyle w:val="14"/>
        <w:rPr>
          <w:rFonts w:hint="eastAsia"/>
          <w:lang w:val="en-US" w:eastAsia="zh-CN"/>
        </w:rPr>
      </w:pPr>
    </w:p>
    <w:p w14:paraId="776BED4F"/>
    <w:p w14:paraId="1CCE8DA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4788644C">
      <w:pPr>
        <w:spacing w:line="360" w:lineRule="auto"/>
        <w:jc w:val="center"/>
        <w:rPr>
          <w:rFonts w:ascii="宋体"/>
          <w:b/>
          <w:bCs/>
          <w:spacing w:val="42"/>
          <w:sz w:val="72"/>
          <w:szCs w:val="72"/>
          <w:highlight w:val="none"/>
        </w:rPr>
      </w:pPr>
    </w:p>
    <w:p w14:paraId="4D655991">
      <w:pPr>
        <w:jc w:val="center"/>
        <w:rPr>
          <w:rFonts w:ascii="宋体"/>
          <w:b/>
          <w:bCs/>
          <w:sz w:val="44"/>
          <w:szCs w:val="44"/>
          <w:highlight w:val="none"/>
        </w:rPr>
      </w:pPr>
    </w:p>
    <w:p w14:paraId="6F23130C">
      <w:pPr>
        <w:rPr>
          <w:rFonts w:ascii="宋体"/>
          <w:b/>
          <w:bCs/>
          <w:sz w:val="32"/>
          <w:szCs w:val="32"/>
          <w:highlight w:val="none"/>
        </w:rPr>
      </w:pPr>
    </w:p>
    <w:p w14:paraId="76945149">
      <w:pPr>
        <w:rPr>
          <w:rFonts w:ascii="宋体"/>
          <w:b/>
          <w:bCs/>
          <w:sz w:val="32"/>
          <w:szCs w:val="32"/>
          <w:highlight w:val="none"/>
        </w:rPr>
      </w:pPr>
    </w:p>
    <w:p w14:paraId="35288DD8">
      <w:pPr>
        <w:jc w:val="center"/>
        <w:rPr>
          <w:rFonts w:ascii="宋体"/>
          <w:b/>
          <w:bCs/>
          <w:sz w:val="32"/>
          <w:szCs w:val="32"/>
          <w:highlight w:val="none"/>
        </w:rPr>
      </w:pPr>
    </w:p>
    <w:p w14:paraId="7D26620C">
      <w:pPr>
        <w:spacing w:line="360" w:lineRule="auto"/>
        <w:jc w:val="center"/>
        <w:rPr>
          <w:rFonts w:hint="eastAsia" w:ascii="宋体" w:hAnsi="宋体" w:cs="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营山县妇幼保健院</w:t>
      </w:r>
    </w:p>
    <w:p w14:paraId="727A2882">
      <w:pPr>
        <w:spacing w:line="360" w:lineRule="auto"/>
        <w:jc w:val="center"/>
        <w:rPr>
          <w:rFonts w:hint="eastAsia" w:ascii="宋体" w:eastAsia="宋体"/>
          <w:b/>
          <w:bCs/>
          <w:sz w:val="32"/>
          <w:szCs w:val="32"/>
          <w:highlight w:val="none"/>
          <w:lang w:val="en-US" w:eastAsia="zh-CN"/>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cs="宋体"/>
          <w:b/>
          <w:bCs/>
          <w:sz w:val="32"/>
          <w:szCs w:val="32"/>
          <w:highlight w:val="none"/>
          <w:lang w:val="en-US" w:eastAsia="zh-CN"/>
        </w:rPr>
        <w:t>南充</w:t>
      </w:r>
    </w:p>
    <w:p w14:paraId="6B5BB8E7">
      <w:pPr>
        <w:spacing w:line="360" w:lineRule="auto"/>
        <w:jc w:val="center"/>
        <w:rPr>
          <w:rFonts w:ascii="宋体"/>
          <w:b/>
          <w:bCs/>
          <w:sz w:val="32"/>
          <w:szCs w:val="32"/>
          <w:highlight w:val="yellow"/>
        </w:rPr>
      </w:pPr>
      <w:r>
        <w:rPr>
          <w:rFonts w:hint="eastAsia" w:ascii="宋体" w:hAnsi="宋体" w:cs="宋体"/>
          <w:b/>
          <w:bCs/>
          <w:sz w:val="32"/>
          <w:szCs w:val="32"/>
          <w:highlight w:val="none"/>
          <w:lang w:eastAsia="zh-CN"/>
        </w:rPr>
        <w:t>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14:paraId="0C3AEF8D">
      <w:pPr>
        <w:jc w:val="center"/>
        <w:rPr>
          <w:rFonts w:ascii="宋体"/>
          <w:highlight w:val="none"/>
        </w:rPr>
      </w:pPr>
      <w:r>
        <w:rPr>
          <w:rFonts w:ascii="宋体"/>
          <w:highlight w:val="none"/>
        </w:rPr>
        <w:br w:type="page"/>
      </w:r>
    </w:p>
    <w:p w14:paraId="7FA164D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211679176"/>
      <w:bookmarkStart w:id="1" w:name="_Toc173895837"/>
      <w:bookmarkStart w:id="2" w:name="_Toc180296779"/>
      <w:bookmarkStart w:id="3" w:name="_Toc173895652"/>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23296B43">
      <w:pPr>
        <w:pStyle w:val="15"/>
        <w:spacing w:after="0" w:line="360" w:lineRule="auto"/>
        <w:ind w:left="0" w:leftChars="0" w:firstLine="420" w:firstLineChars="200"/>
        <w:rPr>
          <w:rFonts w:hint="eastAsia" w:ascii="宋体" w:hAnsi="宋体" w:cs="宋体"/>
          <w:b/>
          <w:bCs/>
          <w:kern w:val="0"/>
          <w:highlight w:val="none"/>
        </w:rPr>
      </w:pPr>
    </w:p>
    <w:p w14:paraId="43F8E2B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营山县妇幼保健院拟对</w:t>
      </w:r>
      <w:r>
        <w:rPr>
          <w:rFonts w:hint="eastAsia" w:ascii="宋体" w:hAnsi="宋体" w:cs="宋体"/>
          <w:kern w:val="0"/>
          <w:highlight w:val="none"/>
          <w:u w:val="single"/>
          <w:lang w:val="en-US" w:eastAsia="zh-CN"/>
        </w:rPr>
        <w:t xml:space="preserve"> 固定资产报废评估服务采购项目</w:t>
      </w:r>
      <w:r>
        <w:rPr>
          <w:rFonts w:hint="eastAsia" w:ascii="宋体" w:hAnsi="宋体" w:cs="宋体"/>
          <w:kern w:val="0"/>
          <w:highlight w:val="none"/>
          <w:lang w:val="en-US" w:eastAsia="zh-CN"/>
        </w:rPr>
        <w:t>进行</w:t>
      </w:r>
      <w:r>
        <w:rPr>
          <w:rFonts w:hint="eastAsia" w:ascii="宋体" w:hAnsi="宋体" w:eastAsia="宋体" w:cs="宋体"/>
          <w:kern w:val="0"/>
          <w:highlight w:val="none"/>
          <w:lang w:val="en-US" w:eastAsia="zh-CN"/>
        </w:rPr>
        <w:t>院内公开比选，欢迎符合资质要求的供应商前来参加。</w:t>
      </w:r>
    </w:p>
    <w:p w14:paraId="28F0B486">
      <w:pPr>
        <w:widowControl/>
        <w:spacing w:line="240" w:lineRule="auto"/>
        <w:jc w:val="left"/>
        <w:rPr>
          <w:rFonts w:hint="default"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一、院内公开比选项目：固定资产报废评估服务采购项目</w:t>
      </w:r>
    </w:p>
    <w:p w14:paraId="3EFA9DE2">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251B9362">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eastAsia="宋体" w:cs="宋体"/>
          <w:kern w:val="0"/>
          <w:highlight w:val="none"/>
          <w:lang w:val="en-US" w:eastAsia="zh-CN"/>
        </w:rPr>
        <w:t>本项目预算</w:t>
      </w:r>
      <w:r>
        <w:rPr>
          <w:rFonts w:hint="eastAsia" w:ascii="宋体" w:hAnsi="宋体" w:cs="宋体"/>
          <w:kern w:val="0"/>
          <w:highlight w:val="none"/>
          <w:lang w:val="en-US" w:eastAsia="zh-CN"/>
        </w:rPr>
        <w:t>30000</w:t>
      </w:r>
      <w:r>
        <w:rPr>
          <w:rFonts w:hint="eastAsia" w:ascii="宋体" w:hAnsi="宋体" w:eastAsia="宋体" w:cs="宋体"/>
          <w:kern w:val="0"/>
          <w:highlight w:val="none"/>
          <w:lang w:val="en-US" w:eastAsia="zh-CN"/>
        </w:rPr>
        <w:t>元，共1个包。（详见比选文件第三章）</w:t>
      </w:r>
    </w:p>
    <w:p w14:paraId="7651DA63">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60934EE">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p>
    <w:p w14:paraId="786C313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5B71FA6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w:t>
      </w:r>
      <w:r>
        <w:rPr>
          <w:rFonts w:hint="eastAsia" w:ascii="宋体" w:hAnsi="宋体" w:cs="宋体"/>
          <w:kern w:val="0"/>
          <w:highlight w:val="none"/>
          <w:lang w:eastAsia="zh-CN"/>
        </w:rPr>
        <w:t>必需</w:t>
      </w:r>
      <w:r>
        <w:rPr>
          <w:rFonts w:hint="eastAsia" w:ascii="宋体" w:hAnsi="宋体" w:cs="宋体"/>
          <w:kern w:val="0"/>
          <w:highlight w:val="none"/>
        </w:rPr>
        <w:t>的</w:t>
      </w:r>
      <w:r>
        <w:rPr>
          <w:rFonts w:hint="eastAsia" w:ascii="宋体" w:hAnsi="宋体" w:cs="宋体"/>
          <w:kern w:val="0"/>
          <w:highlight w:val="none"/>
          <w:lang w:eastAsia="zh-CN"/>
        </w:rPr>
        <w:t>固定资产</w:t>
      </w:r>
      <w:r>
        <w:rPr>
          <w:rFonts w:hint="eastAsia" w:ascii="宋体" w:hAnsi="宋体" w:cs="宋体"/>
          <w:kern w:val="0"/>
          <w:highlight w:val="none"/>
        </w:rPr>
        <w:t>和专业技术能力；</w:t>
      </w:r>
    </w:p>
    <w:p w14:paraId="07C7DA9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938484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6BAEB59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71B63529">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14:paraId="64AC28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r>
        <w:rPr>
          <w:rFonts w:hint="eastAsia" w:ascii="宋体" w:hAnsi="宋体" w:cs="宋体"/>
          <w:kern w:val="0"/>
          <w:highlight w:val="none"/>
          <w:lang w:val="en-US" w:eastAsia="zh-CN"/>
        </w:rPr>
        <w:t>及保密承诺书</w:t>
      </w:r>
      <w:r>
        <w:rPr>
          <w:rFonts w:hint="eastAsia" w:ascii="宋体" w:hAnsi="宋体" w:cs="宋体"/>
          <w:kern w:val="0"/>
          <w:highlight w:val="none"/>
        </w:rPr>
        <w:t>。</w:t>
      </w:r>
    </w:p>
    <w:p w14:paraId="7DB6466C">
      <w:pPr>
        <w:wordWrap/>
        <w:overflowPunct/>
        <w:topLinePunct w:val="0"/>
        <w:autoSpaceDE/>
        <w:autoSpaceDN/>
        <w:bidi w:val="0"/>
        <w:adjustRightInd/>
        <w:snapToGrid/>
        <w:spacing w:line="240" w:lineRule="auto"/>
        <w:ind w:firstLine="480" w:firstLineChars="200"/>
        <w:rPr>
          <w:rFonts w:hint="eastAsia" w:ascii="黑体" w:hAnsi="黑体" w:eastAsia="黑体" w:cs="黑体"/>
          <w:kern w:val="0"/>
          <w:sz w:val="24"/>
          <w:szCs w:val="24"/>
          <w:highlight w:val="none"/>
        </w:rPr>
      </w:pPr>
      <w:r>
        <w:rPr>
          <w:rFonts w:hint="eastAsia" w:ascii="黑体" w:hAnsi="黑体" w:eastAsia="黑体" w:cs="黑体"/>
          <w:b/>
          <w:bCs/>
          <w:kern w:val="0"/>
          <w:sz w:val="24"/>
          <w:szCs w:val="24"/>
          <w:highlight w:val="none"/>
        </w:rPr>
        <w:t>供应商须提供</w:t>
      </w:r>
      <w:r>
        <w:rPr>
          <w:rFonts w:hint="eastAsia" w:ascii="黑体" w:hAnsi="黑体" w:eastAsia="黑体" w:cs="黑体"/>
          <w:b/>
          <w:bCs/>
          <w:kern w:val="0"/>
          <w:sz w:val="24"/>
          <w:szCs w:val="24"/>
          <w:highlight w:val="none"/>
          <w:lang w:val="en-US" w:eastAsia="zh-CN"/>
        </w:rPr>
        <w:t>服务本项目的评估人员具备的中国资产评估协会颁发的《正式执业会员证书》</w:t>
      </w:r>
    </w:p>
    <w:p w14:paraId="4A7132FC">
      <w:pPr>
        <w:wordWrap/>
        <w:overflowPunct/>
        <w:topLinePunct w:val="0"/>
        <w:autoSpaceDE/>
        <w:autoSpaceDN/>
        <w:bidi w:val="0"/>
        <w:adjustRightInd/>
        <w:snapToGrid/>
        <w:spacing w:line="240" w:lineRule="auto"/>
        <w:ind w:firstLine="480" w:firstLineChars="200"/>
        <w:rPr>
          <w:rFonts w:hint="eastAsia" w:ascii="黑体" w:hAnsi="黑体" w:eastAsia="黑体" w:cs="黑体"/>
          <w:b/>
          <w:bCs/>
          <w:kern w:val="0"/>
          <w:sz w:val="24"/>
          <w:szCs w:val="24"/>
          <w:highlight w:val="none"/>
          <w:lang w:val="en-US" w:eastAsia="zh-CN"/>
        </w:rPr>
      </w:pPr>
      <w:r>
        <w:rPr>
          <w:rFonts w:hint="eastAsia" w:ascii="黑体" w:hAnsi="黑体" w:eastAsia="黑体" w:cs="黑体"/>
          <w:b/>
          <w:bCs/>
          <w:kern w:val="0"/>
          <w:sz w:val="24"/>
          <w:szCs w:val="24"/>
          <w:highlight w:val="none"/>
          <w:lang w:val="en-US" w:eastAsia="zh-CN"/>
        </w:rPr>
        <w:t>8.本项目允许联合体参加，联合体牵头方参与投标活动。</w:t>
      </w:r>
    </w:p>
    <w:p w14:paraId="4AC9088F">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eastAsia="宋体" w:cs="宋体"/>
          <w:kern w:val="0"/>
          <w:highlight w:val="none"/>
          <w:lang w:val="en-US" w:eastAsia="zh-CN"/>
        </w:rPr>
        <w:t>比选文件自202</w:t>
      </w:r>
      <w:r>
        <w:rPr>
          <w:rFonts w:hint="eastAsia" w:ascii="宋体" w:hAnsi="宋体" w:cs="宋体"/>
          <w:kern w:val="0"/>
          <w:highlight w:val="none"/>
          <w:lang w:val="en-US" w:eastAsia="zh-CN"/>
        </w:rPr>
        <w:t>6</w:t>
      </w:r>
      <w:r>
        <w:rPr>
          <w:rFonts w:hint="eastAsia" w:ascii="宋体" w:hAnsi="宋体" w:eastAsia="宋体" w:cs="宋体"/>
          <w:kern w:val="0"/>
          <w:highlight w:val="none"/>
          <w:lang w:val="en-US" w:eastAsia="zh-CN"/>
        </w:rPr>
        <w:t>年</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月</w:t>
      </w:r>
      <w:r>
        <w:rPr>
          <w:rFonts w:hint="eastAsia" w:ascii="宋体" w:hAnsi="宋体" w:cs="宋体"/>
          <w:kern w:val="0"/>
          <w:highlight w:val="none"/>
          <w:lang w:val="en-US" w:eastAsia="zh-CN"/>
        </w:rPr>
        <w:t>15</w:t>
      </w:r>
      <w:r>
        <w:rPr>
          <w:rFonts w:hint="eastAsia" w:ascii="宋体" w:hAnsi="宋体" w:eastAsia="宋体" w:cs="宋体"/>
          <w:kern w:val="0"/>
          <w:highlight w:val="none"/>
          <w:lang w:val="en-US" w:eastAsia="zh-CN"/>
        </w:rPr>
        <w:t>日至202</w:t>
      </w:r>
      <w:r>
        <w:rPr>
          <w:rFonts w:hint="eastAsia" w:ascii="宋体" w:hAnsi="宋体" w:cs="宋体"/>
          <w:kern w:val="0"/>
          <w:highlight w:val="none"/>
          <w:lang w:val="en-US" w:eastAsia="zh-CN"/>
        </w:rPr>
        <w:t>6</w:t>
      </w:r>
      <w:r>
        <w:rPr>
          <w:rFonts w:hint="eastAsia" w:ascii="宋体" w:hAnsi="宋体" w:eastAsia="宋体" w:cs="宋体"/>
          <w:kern w:val="0"/>
          <w:highlight w:val="none"/>
          <w:lang w:val="en-US" w:eastAsia="zh-CN"/>
        </w:rPr>
        <w:t>年</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月</w:t>
      </w:r>
      <w:r>
        <w:rPr>
          <w:rFonts w:hint="eastAsia" w:ascii="宋体" w:hAnsi="宋体" w:cs="宋体"/>
          <w:kern w:val="0"/>
          <w:highlight w:val="none"/>
          <w:lang w:val="en-US" w:eastAsia="zh-CN"/>
        </w:rPr>
        <w:t>17</w:t>
      </w:r>
      <w:r>
        <w:rPr>
          <w:rFonts w:hint="eastAsia" w:ascii="宋体" w:hAnsi="宋体" w:eastAsia="宋体" w:cs="宋体"/>
          <w:kern w:val="0"/>
          <w:highlight w:val="none"/>
          <w:lang w:val="en-US" w:eastAsia="zh-CN"/>
        </w:rPr>
        <w:t>日，自行在</w:t>
      </w:r>
      <w:r>
        <w:rPr>
          <w:rFonts w:hint="eastAsia" w:ascii="宋体" w:hAnsi="宋体" w:cs="宋体"/>
          <w:kern w:val="0"/>
          <w:highlight w:val="none"/>
          <w:lang w:val="en-US" w:eastAsia="zh-CN"/>
        </w:rPr>
        <w:t>营山县妇幼保健院</w:t>
      </w:r>
      <w:r>
        <w:rPr>
          <w:rFonts w:hint="eastAsia" w:ascii="宋体" w:hAnsi="宋体" w:eastAsia="宋体" w:cs="宋体"/>
          <w:kern w:val="0"/>
          <w:highlight w:val="none"/>
          <w:lang w:val="en-US" w:eastAsia="zh-CN"/>
        </w:rPr>
        <w:t>官方网站（网址：</w:t>
      </w:r>
      <w:r>
        <w:rPr>
          <w:rFonts w:hint="eastAsia" w:ascii="宋体" w:hAnsi="宋体" w:cs="宋体"/>
          <w:kern w:val="0"/>
          <w:highlight w:val="none"/>
          <w:lang w:val="en-US" w:eastAsia="zh-CN"/>
        </w:rPr>
        <w:t>http://www.ysxfybj.cn/</w:t>
      </w:r>
      <w:r>
        <w:rPr>
          <w:rFonts w:hint="eastAsia" w:ascii="宋体" w:hAnsi="宋体" w:eastAsia="宋体" w:cs="宋体"/>
          <w:kern w:val="0"/>
          <w:highlight w:val="none"/>
          <w:lang w:val="en-US" w:eastAsia="zh-CN"/>
        </w:rPr>
        <w:t>）下载：</w:t>
      </w:r>
      <w:r>
        <w:rPr>
          <w:rFonts w:hint="eastAsia" w:ascii="宋体" w:hAnsi="宋体" w:cs="宋体"/>
          <w:kern w:val="0"/>
          <w:highlight w:val="none"/>
          <w:lang w:val="en-US" w:eastAsia="zh-CN"/>
        </w:rPr>
        <w:t>营山县妇幼保健院</w:t>
      </w:r>
      <w:r>
        <w:rPr>
          <w:rFonts w:hint="eastAsia" w:ascii="宋体" w:hAnsi="宋体" w:cs="宋体"/>
          <w:kern w:val="0"/>
          <w:highlight w:val="none"/>
          <w:u w:val="single"/>
          <w:lang w:val="en-US" w:eastAsia="zh-CN"/>
        </w:rPr>
        <w:t>固定资产报废评估服务采购项目</w:t>
      </w:r>
      <w:r>
        <w:rPr>
          <w:rFonts w:hint="eastAsia" w:ascii="宋体" w:hAnsi="宋体" w:eastAsia="宋体" w:cs="宋体"/>
          <w:kern w:val="0"/>
          <w:highlight w:val="none"/>
          <w:lang w:val="en-US" w:eastAsia="zh-CN"/>
        </w:rPr>
        <w:t>院内公开比选公告附件二。</w:t>
      </w:r>
    </w:p>
    <w:p w14:paraId="611778C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eastAsia="宋体" w:cs="宋体"/>
          <w:kern w:val="0"/>
          <w:highlight w:val="none"/>
          <w:lang w:val="en-US" w:eastAsia="zh-CN"/>
        </w:rPr>
        <w:t>202</w:t>
      </w:r>
      <w:r>
        <w:rPr>
          <w:rFonts w:hint="eastAsia" w:ascii="宋体" w:hAnsi="宋体" w:cs="宋体"/>
          <w:kern w:val="0"/>
          <w:highlight w:val="none"/>
          <w:lang w:val="en-US" w:eastAsia="zh-CN"/>
        </w:rPr>
        <w:t>6</w:t>
      </w:r>
      <w:r>
        <w:rPr>
          <w:rFonts w:hint="eastAsia" w:ascii="宋体" w:hAnsi="宋体" w:eastAsia="宋体" w:cs="宋体"/>
          <w:kern w:val="0"/>
          <w:highlight w:val="none"/>
          <w:lang w:val="en-US" w:eastAsia="zh-CN"/>
        </w:rPr>
        <w:t>年</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月</w:t>
      </w:r>
      <w:r>
        <w:rPr>
          <w:rFonts w:hint="eastAsia" w:ascii="宋体" w:hAnsi="宋体" w:cs="宋体"/>
          <w:kern w:val="0"/>
          <w:highlight w:val="none"/>
          <w:lang w:val="en-US" w:eastAsia="zh-CN"/>
        </w:rPr>
        <w:t>20</w:t>
      </w:r>
      <w:r>
        <w:rPr>
          <w:rFonts w:hint="eastAsia" w:ascii="宋体" w:hAnsi="宋体" w:eastAsia="宋体" w:cs="宋体"/>
          <w:kern w:val="0"/>
          <w:highlight w:val="none"/>
          <w:lang w:val="en-US" w:eastAsia="zh-CN"/>
        </w:rPr>
        <w:t>日1</w:t>
      </w:r>
      <w:r>
        <w:rPr>
          <w:rFonts w:hint="eastAsia" w:ascii="宋体" w:hAnsi="宋体" w:cs="宋体"/>
          <w:kern w:val="0"/>
          <w:highlight w:val="none"/>
          <w:lang w:val="en-US" w:eastAsia="zh-CN"/>
        </w:rPr>
        <w:t>0</w:t>
      </w:r>
      <w:r>
        <w:rPr>
          <w:rFonts w:hint="eastAsia" w:ascii="宋体" w:hAnsi="宋体" w:eastAsia="宋体" w:cs="宋体"/>
          <w:kern w:val="0"/>
          <w:highlight w:val="none"/>
          <w:lang w:val="en-US" w:eastAsia="zh-CN"/>
        </w:rPr>
        <w:t>时</w:t>
      </w:r>
      <w:r>
        <w:rPr>
          <w:rFonts w:hint="eastAsia" w:ascii="宋体" w:hAnsi="宋体" w:cs="宋体"/>
          <w:kern w:val="0"/>
          <w:highlight w:val="none"/>
          <w:lang w:val="en-US" w:eastAsia="zh-CN"/>
        </w:rPr>
        <w:t>0</w:t>
      </w:r>
      <w:r>
        <w:rPr>
          <w:rFonts w:hint="eastAsia" w:ascii="宋体" w:hAnsi="宋体" w:eastAsia="宋体" w:cs="宋体"/>
          <w:kern w:val="0"/>
          <w:highlight w:val="none"/>
          <w:lang w:val="en-US" w:eastAsia="zh-CN"/>
        </w:rPr>
        <w:t>0分（</w:t>
      </w:r>
      <w:r>
        <w:rPr>
          <w:rFonts w:hint="eastAsia" w:ascii="宋体" w:hAnsi="宋体" w:cs="宋体"/>
          <w:kern w:val="0"/>
          <w:highlight w:val="none"/>
        </w:rPr>
        <w:t>北京时间）</w:t>
      </w:r>
      <w:r>
        <w:rPr>
          <w:rFonts w:hint="eastAsia" w:ascii="宋体" w:hAnsi="宋体" w:cs="宋体"/>
          <w:b/>
          <w:bCs/>
          <w:kern w:val="0"/>
          <w:highlight w:val="none"/>
          <w:lang w:val="en-US" w:eastAsia="zh-CN"/>
        </w:rPr>
        <w:t>现场</w:t>
      </w:r>
      <w:r>
        <w:rPr>
          <w:rFonts w:hint="eastAsia" w:ascii="宋体" w:hAnsi="宋体" w:cs="宋体"/>
          <w:b/>
          <w:bCs/>
          <w:kern w:val="0"/>
          <w:highlight w:val="none"/>
        </w:rPr>
        <w:t>递交</w:t>
      </w:r>
      <w:r>
        <w:rPr>
          <w:rFonts w:hint="eastAsia" w:ascii="宋体" w:hAnsi="宋体" w:cs="宋体"/>
          <w:kern w:val="0"/>
          <w:highlight w:val="none"/>
        </w:rPr>
        <w:t>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0C78D27A">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营山县妇幼保健院</w:t>
      </w:r>
      <w:r>
        <w:rPr>
          <w:rFonts w:hint="eastAsia" w:ascii="宋体" w:hAnsi="宋体" w:eastAsia="宋体" w:cs="宋体"/>
          <w:kern w:val="0"/>
          <w:highlight w:val="none"/>
          <w:lang w:eastAsia="zh-CN"/>
        </w:rPr>
        <w:t>（</w:t>
      </w:r>
      <w:r>
        <w:rPr>
          <w:rFonts w:hint="eastAsia" w:ascii="宋体" w:hAnsi="宋体" w:eastAsia="宋体" w:cs="宋体"/>
          <w:kern w:val="0"/>
          <w:highlight w:val="none"/>
          <w:lang w:val="en-US" w:eastAsia="zh-CN"/>
        </w:rPr>
        <w:t>营山县绥安大道62号</w:t>
      </w:r>
      <w:r>
        <w:rPr>
          <w:rFonts w:hint="eastAsia" w:ascii="宋体" w:hAnsi="宋体" w:eastAsia="宋体" w:cs="宋体"/>
          <w:kern w:val="0"/>
          <w:highlight w:val="none"/>
          <w:lang w:eastAsia="zh-CN"/>
        </w:rPr>
        <w:t>）</w:t>
      </w:r>
      <w:r>
        <w:rPr>
          <w:rFonts w:hint="eastAsia" w:ascii="宋体" w:hAnsi="宋体" w:cs="宋体"/>
          <w:kern w:val="0"/>
          <w:highlight w:val="none"/>
          <w:lang w:val="en-US" w:eastAsia="zh-CN"/>
        </w:rPr>
        <w:t>四楼会议室。</w:t>
      </w:r>
    </w:p>
    <w:p w14:paraId="722D0948">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八、院内公开比选保证金：</w:t>
      </w:r>
      <w:r>
        <w:rPr>
          <w:rFonts w:hint="eastAsia" w:ascii="宋体" w:hAnsi="宋体" w:cs="宋体"/>
          <w:kern w:val="0"/>
          <w:highlight w:val="none"/>
        </w:rPr>
        <w:t>本项目不收取。</w:t>
      </w:r>
    </w:p>
    <w:p w14:paraId="545C5E23">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营山县妇幼保健院</w:t>
      </w:r>
      <w:r>
        <w:rPr>
          <w:rFonts w:hint="eastAsia" w:ascii="宋体" w:hAnsi="宋体" w:cs="宋体"/>
          <w:kern w:val="0"/>
          <w:highlight w:val="none"/>
        </w:rPr>
        <w:t>官网以公告形式发布。</w:t>
      </w:r>
    </w:p>
    <w:p w14:paraId="696B1B16">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B318EC3">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lang w:val="en-US" w:eastAsia="zh-CN"/>
        </w:rPr>
        <w:t>比选人：营山县妇幼保健院。</w:t>
      </w:r>
    </w:p>
    <w:p w14:paraId="2D1394C5">
      <w:pPr>
        <w:wordWrap/>
        <w:overflowPunct/>
        <w:topLinePunct w:val="0"/>
        <w:autoSpaceDE/>
        <w:autoSpaceDN/>
        <w:bidi w:val="0"/>
        <w:adjustRightInd/>
        <w:snapToGrid/>
        <w:spacing w:line="240" w:lineRule="auto"/>
        <w:rPr>
          <w:rFonts w:hint="default" w:ascii="宋体" w:hAnsi="宋体" w:cs="宋体"/>
          <w:kern w:val="0"/>
          <w:highlight w:val="none"/>
          <w:lang w:val="en-US" w:eastAsia="zh-CN"/>
        </w:rPr>
      </w:pPr>
      <w:r>
        <w:rPr>
          <w:rFonts w:hint="eastAsia" w:ascii="宋体" w:hAnsi="宋体" w:cs="宋体"/>
          <w:kern w:val="0"/>
          <w:highlight w:val="none"/>
          <w:lang w:val="en-US" w:eastAsia="zh-CN"/>
        </w:rPr>
        <w:t>地址：</w:t>
      </w:r>
      <w:r>
        <w:rPr>
          <w:rFonts w:hint="eastAsia" w:ascii="宋体" w:hAnsi="宋体" w:eastAsia="宋体" w:cs="宋体"/>
          <w:kern w:val="0"/>
          <w:highlight w:val="none"/>
          <w:lang w:val="en-US" w:eastAsia="zh-CN"/>
        </w:rPr>
        <w:t>营山县绥安大道62号</w:t>
      </w:r>
    </w:p>
    <w:p w14:paraId="1A430DD2">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联系人：</w:t>
      </w:r>
      <w:r>
        <w:rPr>
          <w:rFonts w:hint="eastAsia" w:ascii="宋体" w:hAnsi="宋体" w:cs="宋体"/>
          <w:kern w:val="0"/>
          <w:highlight w:val="none"/>
          <w:lang w:val="en-US" w:eastAsia="zh-CN"/>
        </w:rPr>
        <w:t>吴老师</w:t>
      </w:r>
      <w:r>
        <w:rPr>
          <w:rFonts w:hint="eastAsia" w:ascii="宋体" w:hAnsi="宋体" w:eastAsia="宋体" w:cs="宋体"/>
          <w:kern w:val="0"/>
          <w:highlight w:val="none"/>
          <w:lang w:val="en-US" w:eastAsia="zh-CN"/>
        </w:rPr>
        <w:t>。</w:t>
      </w:r>
    </w:p>
    <w:p w14:paraId="4B6709AB">
      <w:pPr>
        <w:wordWrap/>
        <w:overflowPunct/>
        <w:topLinePunct w:val="0"/>
        <w:autoSpaceDE/>
        <w:autoSpaceDN/>
        <w:bidi w:val="0"/>
        <w:adjustRightInd/>
        <w:snapToGrid/>
        <w:spacing w:line="240" w:lineRule="auto"/>
        <w:ind w:firstLine="560" w:firstLineChars="200"/>
        <w:rPr>
          <w:rFonts w:hint="default" w:ascii="宋体" w:hAnsi="宋体" w:eastAsia="宋体" w:cs="宋体"/>
          <w:kern w:val="0"/>
          <w:sz w:val="30"/>
          <w:szCs w:val="30"/>
          <w:highlight w:val="none"/>
          <w:lang w:val="en-US" w:eastAsia="zh-CN"/>
        </w:rPr>
      </w:pPr>
      <w:r>
        <w:rPr>
          <w:rFonts w:hint="eastAsia" w:ascii="宋体" w:hAnsi="宋体" w:eastAsia="宋体" w:cs="宋体"/>
          <w:b/>
          <w:bCs/>
          <w:kern w:val="0"/>
          <w:sz w:val="28"/>
          <w:szCs w:val="28"/>
          <w:highlight w:val="none"/>
          <w:lang w:val="en-US" w:eastAsia="zh-CN"/>
        </w:rPr>
        <w:t>如有涉及比选文件第三章采购清单及商务技术要求的咨询，请联系医院</w:t>
      </w:r>
      <w:r>
        <w:rPr>
          <w:rFonts w:hint="eastAsia" w:ascii="宋体" w:hAnsi="宋体" w:cs="宋体"/>
          <w:b/>
          <w:bCs/>
          <w:kern w:val="0"/>
          <w:sz w:val="28"/>
          <w:szCs w:val="28"/>
          <w:highlight w:val="none"/>
          <w:lang w:val="en-US" w:eastAsia="zh-CN"/>
        </w:rPr>
        <w:t>吴</w:t>
      </w:r>
      <w:r>
        <w:rPr>
          <w:rFonts w:hint="eastAsia" w:ascii="宋体" w:hAnsi="宋体" w:eastAsia="宋体" w:cs="宋体"/>
          <w:b/>
          <w:bCs/>
          <w:kern w:val="0"/>
          <w:sz w:val="28"/>
          <w:szCs w:val="28"/>
          <w:highlight w:val="none"/>
          <w:lang w:val="en-US" w:eastAsia="zh-CN"/>
        </w:rPr>
        <w:t>老师，电话</w:t>
      </w:r>
      <w:r>
        <w:rPr>
          <w:rFonts w:hint="eastAsia" w:ascii="宋体" w:hAnsi="宋体" w:cs="宋体"/>
          <w:b/>
          <w:bCs/>
          <w:kern w:val="0"/>
          <w:sz w:val="28"/>
          <w:szCs w:val="28"/>
          <w:highlight w:val="none"/>
          <w:lang w:val="en-US" w:eastAsia="zh-CN"/>
        </w:rPr>
        <w:t>13696223353。</w:t>
      </w:r>
    </w:p>
    <w:p w14:paraId="16719623">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p>
    <w:p w14:paraId="3A77A926">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173895653"/>
      <w:bookmarkStart w:id="8" w:name="_Toc180296780"/>
      <w:bookmarkStart w:id="9" w:name="_Toc211679177"/>
    </w:p>
    <w:p w14:paraId="3982FC82">
      <w:pPr>
        <w:wordWrap/>
        <w:overflowPunct/>
        <w:topLinePunct w:val="0"/>
        <w:autoSpaceDE/>
        <w:autoSpaceDN/>
        <w:bidi w:val="0"/>
        <w:adjustRightInd/>
        <w:snapToGrid/>
        <w:spacing w:line="240" w:lineRule="auto"/>
        <w:jc w:val="both"/>
        <w:rPr>
          <w:rFonts w:ascii="宋体"/>
          <w:b/>
          <w:bCs/>
          <w:kern w:val="44"/>
          <w:sz w:val="25"/>
          <w:szCs w:val="25"/>
          <w:highlight w:val="none"/>
        </w:rPr>
      </w:pPr>
    </w:p>
    <w:p w14:paraId="0A6F9A38">
      <w:pPr>
        <w:pStyle w:val="3"/>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302CB15D">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0BD2BA53">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49F71564">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211679179"/>
      <w:bookmarkStart w:id="11" w:name="_Toc180296782"/>
      <w:bookmarkStart w:id="12" w:name="_Toc173895655"/>
      <w:bookmarkStart w:id="13" w:name="_Toc173895840"/>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6667B47B">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eastAsia="zh-CN"/>
        </w:rPr>
      </w:pPr>
      <w:r>
        <w:rPr>
          <w:rFonts w:hint="eastAsia" w:ascii="仿宋" w:hAnsi="仿宋" w:eastAsia="仿宋" w:cs="仿宋"/>
          <w:kern w:val="0"/>
          <w:highlight w:val="none"/>
        </w:rPr>
        <w:t>文件四 其他</w:t>
      </w:r>
      <w:r>
        <w:rPr>
          <w:rFonts w:hint="eastAsia" w:ascii="仿宋" w:hAnsi="仿宋" w:eastAsia="仿宋" w:cs="仿宋"/>
          <w:kern w:val="0"/>
          <w:highlight w:val="none"/>
          <w:lang w:val="en-US" w:eastAsia="zh-CN"/>
        </w:rPr>
        <w:t>资料</w:t>
      </w:r>
      <w:r>
        <w:rPr>
          <w:rFonts w:hint="eastAsia" w:ascii="仿宋" w:hAnsi="仿宋" w:eastAsia="仿宋" w:cs="仿宋"/>
          <w:kern w:val="0"/>
          <w:highlight w:val="none"/>
        </w:rPr>
        <w:t>文件</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保密承诺书</w:t>
      </w:r>
      <w:r>
        <w:rPr>
          <w:rFonts w:hint="eastAsia" w:ascii="仿宋" w:hAnsi="仿宋" w:eastAsia="仿宋" w:cs="仿宋"/>
          <w:kern w:val="0"/>
          <w:highlight w:val="none"/>
          <w:lang w:eastAsia="zh-CN"/>
        </w:rPr>
        <w:t>）</w:t>
      </w:r>
    </w:p>
    <w:p w14:paraId="0CA4612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报价表</w:t>
      </w:r>
    </w:p>
    <w:p w14:paraId="324010FB">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商务及技术要求</w:t>
      </w:r>
      <w:r>
        <w:rPr>
          <w:rFonts w:hint="eastAsia" w:ascii="仿宋" w:hAnsi="仿宋" w:eastAsia="仿宋" w:cs="仿宋"/>
          <w:kern w:val="0"/>
          <w:highlight w:val="none"/>
        </w:rPr>
        <w:t>应答表</w:t>
      </w:r>
    </w:p>
    <w:p w14:paraId="3A2A87F4">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廉洁承诺书</w:t>
      </w:r>
    </w:p>
    <w:p w14:paraId="64041F36">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最</w:t>
      </w:r>
      <w:r>
        <w:rPr>
          <w:rFonts w:hint="eastAsia" w:ascii="仿宋" w:hAnsi="仿宋" w:eastAsia="仿宋" w:cs="仿宋"/>
          <w:kern w:val="0"/>
          <w:highlight w:val="none"/>
          <w:lang w:val="en-US" w:eastAsia="zh-CN"/>
        </w:rPr>
        <w:t>终</w:t>
      </w:r>
      <w:r>
        <w:rPr>
          <w:rFonts w:hint="eastAsia" w:ascii="仿宋" w:hAnsi="仿宋" w:eastAsia="仿宋" w:cs="仿宋"/>
          <w:kern w:val="0"/>
          <w:highlight w:val="none"/>
        </w:rPr>
        <w:t>报价表</w:t>
      </w:r>
    </w:p>
    <w:p w14:paraId="6E9F2FBA">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其他材料</w:t>
      </w:r>
      <w:r>
        <w:rPr>
          <w:rFonts w:hint="eastAsia" w:ascii="仿宋" w:hAnsi="仿宋" w:eastAsia="仿宋" w:cs="仿宋"/>
          <w:kern w:val="0"/>
          <w:highlight w:val="none"/>
          <w:lang w:val="en-US" w:eastAsia="zh-CN"/>
        </w:rPr>
        <w:t>（参与本项目的评估人员具备的中国资产评估协会颁发的《正式执业会员证书》）</w:t>
      </w:r>
    </w:p>
    <w:p w14:paraId="2CB7B706">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EF49A1A">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535C118D">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0E04FD04">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29B9027A">
      <w:pPr>
        <w:pStyle w:val="3"/>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31921E97">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7F8748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4F44C3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供应商的报价是其响应本项目要求的全部工作内容的价格体现或者结算标准，包括供应商完成本项目所需的一切费用</w:t>
      </w:r>
      <w:r>
        <w:rPr>
          <w:rFonts w:hint="eastAsia" w:ascii="宋体" w:hAnsi="宋体" w:cs="宋体"/>
          <w:kern w:val="0"/>
          <w:highlight w:val="none"/>
          <w:lang w:eastAsia="zh-CN"/>
        </w:rPr>
        <w:t>，</w:t>
      </w:r>
      <w:r>
        <w:rPr>
          <w:rFonts w:hint="eastAsia" w:ascii="宋体" w:hAnsi="宋体" w:cs="宋体"/>
          <w:kern w:val="0"/>
          <w:highlight w:val="none"/>
          <w:lang w:val="en-US" w:eastAsia="zh-CN"/>
        </w:rPr>
        <w:t>如</w:t>
      </w:r>
      <w:r>
        <w:rPr>
          <w:rFonts w:hint="eastAsia" w:ascii="宋体" w:hAnsi="宋体" w:cs="宋体"/>
          <w:kern w:val="0"/>
          <w:highlight w:val="none"/>
        </w:rPr>
        <w:t>货物</w:t>
      </w:r>
      <w:r>
        <w:rPr>
          <w:rFonts w:hint="eastAsia" w:ascii="宋体" w:hAnsi="宋体" w:cs="宋体"/>
          <w:kern w:val="0"/>
          <w:highlight w:val="none"/>
          <w:lang w:eastAsia="zh-CN"/>
        </w:rPr>
        <w:t>、</w:t>
      </w:r>
      <w:r>
        <w:rPr>
          <w:rFonts w:hint="eastAsia" w:ascii="宋体" w:hAnsi="宋体" w:cs="宋体"/>
          <w:kern w:val="0"/>
          <w:highlight w:val="none"/>
        </w:rPr>
        <w:t>运输、</w:t>
      </w:r>
      <w:r>
        <w:rPr>
          <w:rFonts w:hint="eastAsia" w:ascii="宋体" w:hAnsi="宋体" w:cs="宋体"/>
          <w:kern w:val="0"/>
          <w:highlight w:val="none"/>
          <w:lang w:val="en-US" w:eastAsia="zh-CN"/>
        </w:rPr>
        <w:t>制作、安装、人工、机械、辅材、</w:t>
      </w:r>
      <w:r>
        <w:rPr>
          <w:rFonts w:hint="eastAsia" w:ascii="宋体" w:hAnsi="宋体" w:cs="宋体"/>
          <w:kern w:val="0"/>
          <w:highlight w:val="none"/>
        </w:rPr>
        <w:t>保险、代理、培训、税</w:t>
      </w:r>
      <w:r>
        <w:rPr>
          <w:rFonts w:hint="eastAsia" w:ascii="宋体" w:hAnsi="宋体" w:cs="宋体"/>
          <w:kern w:val="0"/>
          <w:highlight w:val="none"/>
          <w:lang w:eastAsia="zh-CN"/>
        </w:rPr>
        <w:t>、</w:t>
      </w:r>
      <w:r>
        <w:rPr>
          <w:rFonts w:hint="eastAsia" w:ascii="宋体" w:hAnsi="宋体" w:cs="宋体"/>
          <w:kern w:val="0"/>
          <w:highlight w:val="none"/>
        </w:rPr>
        <w:t>费</w:t>
      </w:r>
      <w:r>
        <w:rPr>
          <w:rFonts w:hint="eastAsia" w:ascii="宋体" w:hAnsi="宋体" w:cs="宋体"/>
          <w:kern w:val="0"/>
          <w:highlight w:val="none"/>
          <w:lang w:eastAsia="zh-CN"/>
        </w:rPr>
        <w:t>、</w:t>
      </w:r>
      <w:r>
        <w:rPr>
          <w:rFonts w:hint="eastAsia" w:ascii="宋体" w:hAnsi="宋体" w:cs="宋体"/>
          <w:kern w:val="0"/>
          <w:highlight w:val="none"/>
        </w:rPr>
        <w:t>验收</w:t>
      </w:r>
      <w:r>
        <w:rPr>
          <w:rFonts w:hint="eastAsia" w:ascii="宋体" w:hAnsi="宋体" w:cs="宋体"/>
          <w:kern w:val="0"/>
          <w:highlight w:val="none"/>
          <w:lang w:val="en-US" w:eastAsia="zh-CN"/>
        </w:rPr>
        <w:t>前成品保护和交付后的质保等费用，以及</w:t>
      </w:r>
      <w:r>
        <w:rPr>
          <w:rFonts w:hint="eastAsia" w:ascii="宋体" w:hAnsi="宋体" w:cs="宋体"/>
          <w:kern w:val="0"/>
          <w:highlight w:val="none"/>
        </w:rPr>
        <w:t>比选文件规定</w:t>
      </w:r>
      <w:r>
        <w:rPr>
          <w:rFonts w:hint="eastAsia" w:ascii="宋体" w:hAnsi="宋体" w:cs="宋体"/>
          <w:kern w:val="0"/>
          <w:highlight w:val="none"/>
          <w:lang w:eastAsia="zh-CN"/>
        </w:rPr>
        <w:t>的其他费用</w:t>
      </w:r>
      <w:r>
        <w:rPr>
          <w:rFonts w:hint="eastAsia" w:ascii="宋体" w:hAnsi="宋体" w:cs="宋体"/>
          <w:kern w:val="0"/>
          <w:highlight w:val="none"/>
          <w:lang w:val="en-US" w:eastAsia="zh-CN"/>
        </w:rPr>
        <w:t>等</w:t>
      </w:r>
      <w:r>
        <w:rPr>
          <w:rFonts w:hint="eastAsia" w:ascii="宋体" w:hAnsi="宋体" w:cs="宋体"/>
          <w:kern w:val="0"/>
          <w:highlight w:val="none"/>
        </w:rPr>
        <w:t>。投标人对采购内容报价要求中的每一项报价内容只允许有一个报价，任何有选择或可调整的报价将不予接受。</w:t>
      </w:r>
    </w:p>
    <w:p w14:paraId="1603A113">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14:paraId="77605E0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14890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491D511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00C4BD3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6100D66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3A8EE766">
      <w:pPr>
        <w:pStyle w:val="3"/>
        <w:numPr>
          <w:ilvl w:val="1"/>
          <w:numId w:val="0"/>
        </w:numPr>
        <w:wordWrap/>
        <w:overflowPunct/>
        <w:topLinePunct w:val="0"/>
        <w:autoSpaceDE/>
        <w:autoSpaceDN/>
        <w:bidi w:val="0"/>
        <w:adjustRightInd/>
        <w:snapToGrid/>
        <w:spacing w:before="0" w:after="0" w:line="240" w:lineRule="auto"/>
        <w:jc w:val="left"/>
        <w:rPr>
          <w:rFonts w:hint="eastAsia"/>
          <w:highlight w:val="none"/>
        </w:rPr>
      </w:pPr>
      <w:r>
        <w:rPr>
          <w:rFonts w:hint="eastAsia"/>
          <w:highlight w:val="none"/>
          <w:lang w:val="en-US" w:eastAsia="zh-CN"/>
        </w:rPr>
        <w:t>五、</w:t>
      </w:r>
      <w:r>
        <w:rPr>
          <w:rFonts w:hint="eastAsia"/>
          <w:highlight w:val="none"/>
        </w:rPr>
        <w:t>比选申请文件编制</w:t>
      </w:r>
      <w:r>
        <w:rPr>
          <w:rFonts w:hint="eastAsia"/>
          <w:highlight w:val="none"/>
          <w:lang w:eastAsia="zh-CN"/>
        </w:rPr>
        <w:t>、</w:t>
      </w:r>
      <w:r>
        <w:rPr>
          <w:rFonts w:hint="eastAsia"/>
          <w:highlight w:val="none"/>
        </w:rPr>
        <w:t>装订及递交</w:t>
      </w:r>
    </w:p>
    <w:p w14:paraId="2EF293D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681E6279">
      <w:pPr>
        <w:spacing w:line="360" w:lineRule="auto"/>
        <w:ind w:firstLine="392" w:firstLineChars="187"/>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1.1编制比选申请文件正本1份。</w:t>
      </w:r>
    </w:p>
    <w:p w14:paraId="582C39F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w:t>
      </w:r>
    </w:p>
    <w:p w14:paraId="54E2438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由供应商的法定代表人（负责人）或其授权代表签字并盖供应商公章。字迹潦草、表达不清或可能导致非唯一理解的材料可能被视为无效材料。</w:t>
      </w:r>
    </w:p>
    <w:p w14:paraId="348DC28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391B97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1.5比选申请文件统一用A4幅面纸印制，除另有规定外。</w:t>
      </w:r>
    </w:p>
    <w:p w14:paraId="7DBE1E8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7A00793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正本1份</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应按要求进行有效签署，装订</w:t>
      </w:r>
      <w:r>
        <w:rPr>
          <w:rFonts w:hint="eastAsia" w:ascii="宋体" w:hAnsi="宋体" w:cs="宋体"/>
          <w:kern w:val="0"/>
          <w:highlight w:val="none"/>
          <w:lang w:val="en-US" w:eastAsia="zh-CN"/>
        </w:rPr>
        <w:t>后</w:t>
      </w:r>
      <w:r>
        <w:rPr>
          <w:rFonts w:hint="eastAsia" w:ascii="宋体" w:hAnsi="宋体" w:eastAsia="宋体" w:cs="宋体"/>
          <w:kern w:val="0"/>
          <w:highlight w:val="none"/>
          <w:lang w:val="en-US" w:eastAsia="zh-CN"/>
        </w:rPr>
        <w:t>封装于密封袋。</w:t>
      </w:r>
    </w:p>
    <w:p w14:paraId="026CE2E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2.2、密封袋的封口处加盖供应商公章。密封袋</w:t>
      </w:r>
      <w:r>
        <w:rPr>
          <w:rFonts w:hint="eastAsia" w:ascii="宋体" w:hAnsi="宋体" w:cs="宋体"/>
          <w:kern w:val="0"/>
          <w:highlight w:val="none"/>
          <w:lang w:val="en-US" w:eastAsia="zh-CN"/>
        </w:rPr>
        <w:t>正面</w:t>
      </w:r>
      <w:r>
        <w:rPr>
          <w:rFonts w:hint="eastAsia" w:ascii="宋体" w:hAnsi="宋体" w:eastAsia="宋体" w:cs="宋体"/>
          <w:kern w:val="0"/>
          <w:highlight w:val="none"/>
          <w:lang w:val="en-US" w:eastAsia="zh-CN"/>
        </w:rPr>
        <w:t>上应标明：</w:t>
      </w:r>
    </w:p>
    <w:p w14:paraId="2AF52FF2">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u w:val="none"/>
          <w:lang w:val="en-US" w:eastAsia="zh-CN"/>
        </w:rPr>
        <w:t>。</w:t>
      </w:r>
    </w:p>
    <w:p w14:paraId="7CEF0DE5">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（项目名称）比选申请文件</w:t>
      </w:r>
      <w:r>
        <w:rPr>
          <w:rFonts w:hint="eastAsia" w:ascii="宋体" w:hAnsi="宋体" w:cs="宋体"/>
          <w:kern w:val="0"/>
          <w:highlight w:val="none"/>
          <w:lang w:val="en-US" w:eastAsia="zh-CN"/>
        </w:rPr>
        <w:t>。</w:t>
      </w:r>
    </w:p>
    <w:p w14:paraId="263233D8">
      <w:pPr>
        <w:numPr>
          <w:ilvl w:val="0"/>
          <w:numId w:val="3"/>
        </w:num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在</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年</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月</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日</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时</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分（北京时间）前不得开启。</w:t>
      </w:r>
    </w:p>
    <w:p w14:paraId="1753FD7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79A5C8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2514E474">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2</w:t>
      </w: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比选申请文件，采购人</w:t>
      </w:r>
      <w:r>
        <w:rPr>
          <w:rFonts w:hint="eastAsia" w:ascii="宋体" w:hAnsi="宋体" w:cs="宋体"/>
          <w:b/>
          <w:bCs/>
          <w:kern w:val="0"/>
          <w:highlight w:val="none"/>
          <w:lang w:val="en-US" w:eastAsia="zh-CN"/>
        </w:rPr>
        <w:t>有权</w:t>
      </w:r>
      <w:r>
        <w:rPr>
          <w:rFonts w:hint="eastAsia" w:ascii="宋体" w:hAnsi="宋体" w:eastAsia="宋体" w:cs="宋体"/>
          <w:b/>
          <w:bCs/>
          <w:kern w:val="0"/>
          <w:highlight w:val="none"/>
          <w:lang w:eastAsia="zh-CN"/>
        </w:rPr>
        <w:t>拒收，</w:t>
      </w:r>
      <w:r>
        <w:rPr>
          <w:rFonts w:hint="eastAsia" w:ascii="宋体" w:hAnsi="宋体" w:cs="宋体"/>
          <w:b/>
          <w:bCs/>
          <w:kern w:val="0"/>
          <w:highlight w:val="none"/>
          <w:lang w:eastAsia="zh-CN"/>
        </w:rPr>
        <w:t>可</w:t>
      </w:r>
      <w:r>
        <w:rPr>
          <w:rFonts w:hint="eastAsia" w:ascii="宋体" w:hAnsi="宋体" w:eastAsia="宋体" w:cs="宋体"/>
          <w:b/>
          <w:bCs/>
          <w:kern w:val="0"/>
          <w:highlight w:val="none"/>
          <w:lang w:val="en-US" w:eastAsia="zh-CN"/>
        </w:rPr>
        <w:t>由供应商在比选文件中规定的</w:t>
      </w:r>
      <w:r>
        <w:rPr>
          <w:rFonts w:hint="eastAsia" w:ascii="宋体" w:hAnsi="宋体" w:eastAsia="宋体" w:cs="宋体"/>
          <w:b/>
          <w:bCs/>
          <w:kern w:val="0"/>
          <w:highlight w:val="none"/>
          <w:lang w:eastAsia="zh-CN"/>
        </w:rPr>
        <w:t>递交比选申请文件截止时间前</w:t>
      </w:r>
      <w:r>
        <w:rPr>
          <w:rFonts w:hint="eastAsia" w:ascii="宋体" w:hAnsi="宋体" w:cs="宋体"/>
          <w:b/>
          <w:bCs/>
          <w:kern w:val="0"/>
          <w:highlight w:val="none"/>
          <w:lang w:val="en-US" w:eastAsia="zh-CN"/>
        </w:rPr>
        <w:t>修正</w:t>
      </w:r>
      <w:r>
        <w:rPr>
          <w:rFonts w:hint="eastAsia" w:ascii="宋体" w:hAnsi="宋体" w:eastAsia="宋体" w:cs="宋体"/>
          <w:b/>
          <w:bCs/>
          <w:kern w:val="0"/>
          <w:highlight w:val="none"/>
          <w:lang w:eastAsia="zh-CN"/>
        </w:rPr>
        <w:t>完善后</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lang w:eastAsia="zh-CN"/>
        </w:rPr>
        <w:t>接收。</w:t>
      </w:r>
    </w:p>
    <w:p w14:paraId="5CEBE7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最后报价表在资格审查</w:t>
      </w:r>
      <w:r>
        <w:rPr>
          <w:rFonts w:hint="eastAsia" w:ascii="宋体" w:hAnsi="宋体" w:cs="宋体"/>
          <w:kern w:val="0"/>
          <w:highlight w:val="none"/>
          <w:lang w:val="en-US" w:eastAsia="zh-CN"/>
        </w:rPr>
        <w:t>、符合性审查合格后</w:t>
      </w:r>
      <w:r>
        <w:rPr>
          <w:rFonts w:hint="eastAsia" w:ascii="宋体" w:hAnsi="宋体" w:eastAsia="宋体" w:cs="宋体"/>
          <w:kern w:val="0"/>
          <w:highlight w:val="none"/>
          <w:lang w:val="en-US" w:eastAsia="zh-CN"/>
        </w:rPr>
        <w:t>，评审小组要求供应商进行最后报价时递交。</w:t>
      </w:r>
    </w:p>
    <w:p w14:paraId="33D8087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w:t>
      </w: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本次采购不接收邮寄的比选申请文件。</w:t>
      </w:r>
    </w:p>
    <w:p w14:paraId="3050F330">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E2B2F8">
      <w:pPr>
        <w:pStyle w:val="14"/>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60AA4C3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00467262">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6BC0E8C7">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比选申请文件</w:t>
      </w:r>
      <w:r>
        <w:rPr>
          <w:rFonts w:hint="eastAsia" w:ascii="宋体" w:hAnsi="宋体" w:cs="宋体"/>
          <w:kern w:val="0"/>
          <w:highlight w:val="none"/>
        </w:rPr>
        <w:t>内容不满足比选文件</w:t>
      </w:r>
      <w:r>
        <w:rPr>
          <w:rFonts w:hint="eastAsia" w:ascii="宋体" w:hAnsi="宋体" w:cs="宋体"/>
          <w:kern w:val="0"/>
          <w:highlight w:val="none"/>
          <w:lang w:val="en-US" w:eastAsia="zh-CN"/>
        </w:rPr>
        <w:t>实质性等相关</w:t>
      </w:r>
      <w:r>
        <w:rPr>
          <w:rFonts w:hint="eastAsia" w:ascii="宋体" w:hAnsi="宋体" w:cs="宋体"/>
          <w:kern w:val="0"/>
          <w:highlight w:val="none"/>
        </w:rPr>
        <w:t>要求的；</w:t>
      </w:r>
    </w:p>
    <w:p w14:paraId="630C8B7C">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2F6347C5">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210211733"/>
      <w:bookmarkStart w:id="16" w:name="_Toc177466666"/>
      <w:r>
        <w:rPr>
          <w:rFonts w:hint="eastAsia"/>
          <w:highlight w:val="none"/>
        </w:rPr>
        <w:t>七、评审步骤和办法（最低价评标法）</w:t>
      </w:r>
    </w:p>
    <w:p w14:paraId="4CDD967D">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61CBE3F">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21DC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8D377E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D9C8598">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277A77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5799CA8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31FFB4">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2B7B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C402767">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5911D486">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350D61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31E89C3D">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w:t>
            </w:r>
            <w:r>
              <w:rPr>
                <w:rFonts w:hint="eastAsia" w:ascii="宋体" w:hAnsi="宋体" w:cs="仿宋"/>
                <w:highlight w:val="none"/>
                <w:lang w:eastAsia="zh-CN"/>
              </w:rPr>
              <w:t>（</w:t>
            </w:r>
            <w:r>
              <w:rPr>
                <w:rFonts w:hint="eastAsia" w:ascii="宋体" w:hAnsi="宋体" w:cs="仿宋"/>
                <w:highlight w:val="none"/>
              </w:rPr>
              <w:t>评审基准价／报价</w:t>
            </w:r>
            <w:r>
              <w:rPr>
                <w:rFonts w:hint="eastAsia" w:ascii="宋体" w:hAnsi="宋体" w:cs="仿宋"/>
                <w:highlight w:val="none"/>
                <w:lang w:eastAsia="zh-CN"/>
              </w:rPr>
              <w:t>）</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72936688">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16DB50AA">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w:t>
      </w:r>
    </w:p>
    <w:p w14:paraId="15A72221">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9093B57">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027395F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AF3C84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0829723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13E550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520CC9F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5DE34A1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6CA9040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769ACF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ECB4A05">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67A840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w:t>
      </w:r>
      <w:r>
        <w:rPr>
          <w:rFonts w:hint="eastAsia" w:ascii="宋体" w:hAnsi="宋体" w:cs="宋体"/>
          <w:kern w:val="0"/>
          <w:highlight w:val="none"/>
          <w:lang w:val="en-US" w:eastAsia="zh-CN"/>
        </w:rPr>
        <w:t>或经</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w:t>
      </w:r>
      <w:r>
        <w:rPr>
          <w:rFonts w:hint="eastAsia" w:ascii="宋体" w:hAnsi="宋体" w:cs="宋体"/>
          <w:kern w:val="0"/>
          <w:highlight w:val="none"/>
          <w:lang w:val="en-US" w:eastAsia="zh-CN"/>
        </w:rPr>
        <w:t>审查</w:t>
      </w:r>
      <w:r>
        <w:rPr>
          <w:rFonts w:hint="eastAsia" w:ascii="宋体" w:hAnsi="宋体" w:eastAsia="宋体" w:cs="宋体"/>
          <w:kern w:val="0"/>
          <w:highlight w:val="none"/>
        </w:rPr>
        <w:t>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14:paraId="26EA18F9">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09FA98E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r>
        <w:rPr>
          <w:rFonts w:hint="eastAsia" w:ascii="宋体" w:hAnsi="宋体" w:cs="宋体"/>
          <w:kern w:val="0"/>
          <w:highlight w:val="none"/>
          <w:lang w:val="en-US" w:eastAsia="zh-CN"/>
        </w:rPr>
        <w:t>，否则</w:t>
      </w:r>
      <w:r>
        <w:rPr>
          <w:rFonts w:hint="eastAsia" w:ascii="宋体" w:hAnsi="宋体" w:eastAsia="宋体" w:cs="宋体"/>
          <w:kern w:val="0"/>
          <w:highlight w:val="none"/>
        </w:rPr>
        <w:t>终止本次采购活动，并发布终止采购活动公告。</w:t>
      </w:r>
    </w:p>
    <w:p w14:paraId="1FA3C67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6A9E56A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17FBE2E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77E3FA5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64A1E4A0">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9D36CC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220044F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7ECEDB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0CFD6E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6E8251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D822007">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07491EF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CEFD05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07AF846F">
      <w:pPr>
        <w:pStyle w:val="3"/>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3DED5EF2">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74F6353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40A41A41">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4323950A">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4C853EA9">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lang w:eastAsia="zh-CN"/>
        </w:rPr>
      </w:pPr>
      <w:r>
        <w:rPr>
          <w:rFonts w:hint="eastAsia" w:ascii="宋体" w:hAnsi="宋体" w:cs="宋体"/>
          <w:kern w:val="0"/>
          <w:highlight w:val="none"/>
          <w:lang w:val="en-US" w:eastAsia="zh-CN"/>
        </w:rPr>
        <w:t>4.</w:t>
      </w:r>
      <w:r>
        <w:rPr>
          <w:rFonts w:hint="eastAsia" w:ascii="宋体" w:hAnsi="宋体" w:cs="宋体"/>
          <w:kern w:val="0"/>
          <w:highlight w:val="none"/>
        </w:rPr>
        <w:t>招标文件的规定存在歧义、重大缺陷，导致评标工作无法进行的</w:t>
      </w:r>
      <w:r>
        <w:rPr>
          <w:rFonts w:hint="eastAsia" w:ascii="宋体" w:hAnsi="宋体" w:cs="宋体"/>
          <w:kern w:val="0"/>
          <w:highlight w:val="none"/>
          <w:lang w:eastAsia="zh-CN"/>
        </w:rPr>
        <w:t>；</w:t>
      </w:r>
    </w:p>
    <w:p w14:paraId="430CC299">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5.</w:t>
      </w:r>
      <w:r>
        <w:rPr>
          <w:rFonts w:hint="eastAsia" w:ascii="宋体" w:hAnsi="宋体" w:cs="宋体"/>
          <w:kern w:val="0"/>
          <w:highlight w:val="none"/>
        </w:rPr>
        <w:t>招标文件有违反国家其他有关强制性规定的情形。</w:t>
      </w:r>
    </w:p>
    <w:p w14:paraId="6AD17F12">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111D3089">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80296784"/>
      <w:bookmarkStart w:id="23" w:name="_Toc173895842"/>
      <w:bookmarkStart w:id="24" w:name="_Toc173895657"/>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供应商应</w:t>
      </w:r>
      <w:r>
        <w:rPr>
          <w:rFonts w:hint="eastAsia" w:ascii="宋体" w:hAnsi="宋体" w:cs="宋体"/>
          <w:kern w:val="0"/>
          <w:highlight w:val="none"/>
          <w:lang w:val="en-US" w:eastAsia="zh-CN"/>
        </w:rPr>
        <w:t>在</w:t>
      </w:r>
      <w:r>
        <w:rPr>
          <w:rFonts w:hint="eastAsia" w:ascii="宋体" w:hAnsi="宋体" w:cs="宋体"/>
          <w:kern w:val="0"/>
          <w:highlight w:val="none"/>
        </w:rPr>
        <w:t>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w:t>
      </w:r>
      <w:r>
        <w:rPr>
          <w:rFonts w:hint="eastAsia" w:ascii="宋体" w:hAnsi="宋体" w:cs="宋体"/>
          <w:kern w:val="0"/>
          <w:highlight w:val="none"/>
          <w:lang w:val="en-US" w:eastAsia="zh-CN"/>
        </w:rPr>
        <w:t>发出之日起三十日内，按照采购文件确认的事项</w:t>
      </w:r>
      <w:r>
        <w:rPr>
          <w:rFonts w:hint="eastAsia" w:ascii="宋体" w:hAnsi="宋体" w:cs="宋体"/>
          <w:kern w:val="0"/>
          <w:highlight w:val="none"/>
        </w:rPr>
        <w:t>签订采购合同。</w:t>
      </w:r>
    </w:p>
    <w:p w14:paraId="719D351F">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704E6B15">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58B3EA23">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3EBE7D16">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w:t>
      </w:r>
      <w:r>
        <w:rPr>
          <w:rFonts w:hint="eastAsia" w:ascii="方正黑体_GBK" w:hAnsi="方正黑体_GBK" w:eastAsia="方正黑体_GBK" w:cs="方正黑体_GBK"/>
          <w:b/>
          <w:bCs/>
          <w:kern w:val="44"/>
          <w:sz w:val="32"/>
          <w:szCs w:val="32"/>
          <w:highlight w:val="none"/>
          <w:lang w:val="en-US" w:eastAsia="zh-CN"/>
        </w:rPr>
        <w:t>商务</w:t>
      </w:r>
      <w:r>
        <w:rPr>
          <w:rFonts w:hint="eastAsia" w:ascii="方正黑体_GBK" w:hAnsi="方正黑体_GBK" w:eastAsia="方正黑体_GBK" w:cs="方正黑体_GBK"/>
          <w:b/>
          <w:bCs/>
          <w:kern w:val="44"/>
          <w:sz w:val="32"/>
          <w:szCs w:val="32"/>
          <w:highlight w:val="none"/>
        </w:rPr>
        <w:t>技术要求</w:t>
      </w:r>
    </w:p>
    <w:p w14:paraId="21D49C81">
      <w:pPr>
        <w:pStyle w:val="3"/>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5228B168">
      <w:pPr>
        <w:rPr>
          <w:rFonts w:ascii="宋体"/>
          <w:highlight w:val="none"/>
        </w:rPr>
      </w:pPr>
    </w:p>
    <w:p w14:paraId="60997875">
      <w:pPr>
        <w:pStyle w:val="3"/>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299AD57">
      <w:pPr>
        <w:pageBreakBefore w:val="0"/>
        <w:widowControl/>
        <w:numPr>
          <w:ilvl w:val="0"/>
          <w:numId w:val="0"/>
        </w:numPr>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营山县妇幼保健院</w:t>
      </w:r>
      <w:r>
        <w:rPr>
          <w:rFonts w:hint="eastAsia" w:ascii="宋体" w:hAnsi="宋体" w:cstheme="minorBidi"/>
          <w:color w:val="auto"/>
          <w:kern w:val="2"/>
          <w:sz w:val="21"/>
          <w:szCs w:val="21"/>
          <w:highlight w:val="none"/>
          <w:u w:val="single"/>
          <w:lang w:val="en-US" w:eastAsia="zh-CN" w:bidi="ar-SA"/>
        </w:rPr>
        <w:t xml:space="preserve"> 固定资产报废评估服务采购项目 </w:t>
      </w:r>
      <w:r>
        <w:rPr>
          <w:rFonts w:hint="eastAsia" w:ascii="宋体" w:hAnsi="宋体" w:cstheme="minorBidi"/>
          <w:color w:val="auto"/>
          <w:kern w:val="2"/>
          <w:sz w:val="21"/>
          <w:szCs w:val="21"/>
          <w:highlight w:val="none"/>
          <w:lang w:val="en-US" w:eastAsia="zh-CN" w:bidi="ar-SA"/>
        </w:rPr>
        <w:t>。共1个包，预算</w:t>
      </w:r>
      <w:r>
        <w:rPr>
          <w:rFonts w:hint="eastAsia" w:ascii="宋体" w:hAnsi="宋体" w:cs="宋体"/>
          <w:kern w:val="0"/>
          <w:highlight w:val="none"/>
          <w:lang w:val="en-US" w:eastAsia="zh-CN"/>
        </w:rPr>
        <w:t>30000</w:t>
      </w:r>
      <w:r>
        <w:rPr>
          <w:rFonts w:hint="eastAsia" w:ascii="宋体" w:hAnsi="宋体" w:eastAsia="宋体" w:cs="宋体"/>
          <w:kern w:val="0"/>
          <w:highlight w:val="none"/>
          <w:lang w:val="en-US" w:eastAsia="zh-CN"/>
        </w:rPr>
        <w:t>元</w:t>
      </w:r>
      <w:r>
        <w:rPr>
          <w:rFonts w:hint="eastAsia" w:ascii="宋体" w:hAnsi="宋体" w:cstheme="minorBidi"/>
          <w:color w:val="auto"/>
          <w:kern w:val="2"/>
          <w:sz w:val="21"/>
          <w:szCs w:val="21"/>
          <w:highlight w:val="none"/>
          <w:lang w:val="en-US" w:eastAsia="zh-CN" w:bidi="ar-SA"/>
        </w:rPr>
        <w:t>。比选1个评估机构，对我院一批固定资产进行报废鉴定评估。</w:t>
      </w:r>
    </w:p>
    <w:p w14:paraId="695F4CAD">
      <w:pPr>
        <w:widowControl/>
        <w:ind w:firstLine="640" w:firstLineChars="200"/>
        <w:jc w:val="left"/>
        <w:rPr>
          <w:rFonts w:hint="eastAsia" w:ascii="黑体" w:hAnsi="黑体" w:eastAsia="黑体" w:cs="黑体"/>
          <w:color w:val="auto"/>
          <w:kern w:val="0"/>
          <w:sz w:val="32"/>
          <w:szCs w:val="32"/>
          <w:highlight w:val="none"/>
          <w:lang w:val="en-US" w:eastAsia="zh-CN"/>
        </w:rPr>
      </w:pPr>
      <w:r>
        <w:rPr>
          <w:rFonts w:hint="eastAsia" w:ascii="黑体" w:hAnsi="黑体" w:eastAsia="黑体" w:cs="黑体"/>
          <w:b/>
          <w:bCs/>
          <w:color w:val="auto"/>
          <w:kern w:val="0"/>
          <w:sz w:val="32"/>
          <w:szCs w:val="32"/>
          <w:highlight w:val="none"/>
          <w:lang w:val="en-US" w:eastAsia="zh-CN"/>
        </w:rPr>
        <w:t>特别说明：本次评估是指对固定资产是否达到报废标准进行鉴定</w:t>
      </w:r>
      <w:bookmarkStart w:id="36" w:name="_GoBack"/>
      <w:bookmarkEnd w:id="36"/>
      <w:r>
        <w:rPr>
          <w:rFonts w:hint="eastAsia" w:ascii="黑体" w:hAnsi="黑体" w:eastAsia="黑体" w:cs="黑体"/>
          <w:b/>
          <w:bCs/>
          <w:color w:val="auto"/>
          <w:kern w:val="0"/>
          <w:sz w:val="32"/>
          <w:szCs w:val="32"/>
          <w:highlight w:val="none"/>
          <w:lang w:val="en-US" w:eastAsia="zh-CN"/>
        </w:rPr>
        <w:t>评估同时对其残值进行评估。</w:t>
      </w:r>
    </w:p>
    <w:p w14:paraId="21A950EC">
      <w:pPr>
        <w:pStyle w:val="3"/>
        <w:numPr>
          <w:ilvl w:val="0"/>
          <w:numId w:val="0"/>
        </w:numPr>
        <w:spacing w:before="0" w:after="0" w:line="336" w:lineRule="auto"/>
        <w:jc w:val="left"/>
        <w:rPr>
          <w:rFonts w:cs="Times New Roman"/>
          <w:color w:val="auto"/>
          <w:highlight w:val="none"/>
        </w:rPr>
      </w:pPr>
      <w:r>
        <w:rPr>
          <w:rFonts w:hint="eastAsia"/>
          <w:color w:val="auto"/>
          <w:highlight w:val="none"/>
        </w:rPr>
        <w:t>★二、商务</w:t>
      </w:r>
      <w:r>
        <w:rPr>
          <w:rFonts w:hint="eastAsia"/>
          <w:color w:val="auto"/>
          <w:highlight w:val="none"/>
          <w:lang w:val="en-US" w:eastAsia="zh-CN"/>
        </w:rPr>
        <w:t>及技术</w:t>
      </w:r>
      <w:r>
        <w:rPr>
          <w:rFonts w:hint="eastAsia"/>
          <w:color w:val="auto"/>
          <w:highlight w:val="none"/>
        </w:rPr>
        <w:t>要求</w:t>
      </w:r>
    </w:p>
    <w:p w14:paraId="68BD1ED3">
      <w:pPr>
        <w:pageBreakBefore w:val="0"/>
        <w:widowControl/>
        <w:numPr>
          <w:ilvl w:val="0"/>
          <w:numId w:val="0"/>
        </w:numPr>
        <w:kinsoku/>
        <w:wordWrap/>
        <w:overflowPunct/>
        <w:topLinePunct w:val="0"/>
        <w:autoSpaceDE/>
        <w:autoSpaceDN/>
        <w:bidi w:val="0"/>
        <w:spacing w:line="240" w:lineRule="auto"/>
        <w:textAlignment w:val="auto"/>
        <w:rPr>
          <w:rFonts w:hint="default"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w:t>
      </w:r>
      <w:r>
        <w:rPr>
          <w:rFonts w:hint="eastAsia" w:ascii="宋体" w:hAnsi="宋体" w:eastAsia="宋体" w:cs="宋体"/>
          <w:b/>
          <w:bCs/>
          <w:kern w:val="2"/>
          <w:sz w:val="21"/>
          <w:szCs w:val="21"/>
          <w:lang w:val="en-US" w:eastAsia="zh-CN" w:bidi="ar-SA"/>
        </w:rPr>
        <w:t>1.项目地点：营山县绥安大道62号。</w:t>
      </w:r>
    </w:p>
    <w:p w14:paraId="6F2E60E5">
      <w:pPr>
        <w:pageBreakBefore w:val="0"/>
        <w:widowControl/>
        <w:kinsoku/>
        <w:wordWrap/>
        <w:overflowPunct/>
        <w:topLinePunct w:val="0"/>
        <w:autoSpaceDE/>
        <w:autoSpaceDN/>
        <w:bidi w:val="0"/>
        <w:spacing w:line="240" w:lineRule="auto"/>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★2.付款条件：出具报废评估报告书及合同总金额的完税合法发票，经院方审核合格后，于次月内支付合同总金额的100%。</w:t>
      </w:r>
    </w:p>
    <w:p w14:paraId="028BF252">
      <w:pPr>
        <w:numPr>
          <w:ilvl w:val="0"/>
          <w:numId w:val="0"/>
        </w:numPr>
        <w:spacing w:line="240" w:lineRule="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★3.完成并出具本次项目报废评估</w:t>
      </w:r>
      <w:r>
        <w:rPr>
          <w:rFonts w:hint="eastAsia" w:ascii="宋体" w:hAnsi="宋体" w:cs="宋体"/>
          <w:b/>
          <w:bCs/>
          <w:kern w:val="2"/>
          <w:sz w:val="21"/>
          <w:szCs w:val="21"/>
          <w:lang w:val="en-US" w:eastAsia="zh-CN" w:bidi="ar-SA"/>
        </w:rPr>
        <w:t>及残值评估</w:t>
      </w:r>
      <w:r>
        <w:rPr>
          <w:rFonts w:hint="eastAsia" w:ascii="宋体" w:hAnsi="宋体" w:eastAsia="宋体" w:cs="宋体"/>
          <w:b/>
          <w:bCs/>
          <w:kern w:val="2"/>
          <w:sz w:val="21"/>
          <w:szCs w:val="21"/>
          <w:lang w:val="en-US" w:eastAsia="zh-CN" w:bidi="ar-SA"/>
        </w:rPr>
        <w:t>报告书，正本</w:t>
      </w:r>
      <w:r>
        <w:rPr>
          <w:rFonts w:hint="eastAsia" w:ascii="宋体" w:hAnsi="宋体" w:cs="宋体"/>
          <w:b/>
          <w:bCs/>
          <w:kern w:val="2"/>
          <w:sz w:val="21"/>
          <w:szCs w:val="21"/>
          <w:lang w:val="en-US" w:eastAsia="zh-CN" w:bidi="ar-SA"/>
        </w:rPr>
        <w:t>2</w:t>
      </w:r>
      <w:r>
        <w:rPr>
          <w:rFonts w:hint="eastAsia" w:ascii="宋体" w:hAnsi="宋体" w:eastAsia="宋体" w:cs="宋体"/>
          <w:b/>
          <w:bCs/>
          <w:kern w:val="2"/>
          <w:sz w:val="21"/>
          <w:szCs w:val="21"/>
          <w:lang w:val="en-US" w:eastAsia="zh-CN" w:bidi="ar-SA"/>
        </w:rPr>
        <w:t>份，电子档1份</w:t>
      </w:r>
    </w:p>
    <w:p w14:paraId="6DA0BE05">
      <w:pPr>
        <w:numPr>
          <w:ilvl w:val="0"/>
          <w:numId w:val="0"/>
        </w:numPr>
        <w:spacing w:line="240" w:lineRule="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★4.每台次</w:t>
      </w:r>
      <w:r>
        <w:rPr>
          <w:rFonts w:hint="eastAsia" w:ascii="宋体" w:hAnsi="宋体" w:cs="宋体"/>
          <w:b/>
          <w:bCs/>
          <w:kern w:val="2"/>
          <w:sz w:val="21"/>
          <w:szCs w:val="21"/>
          <w:lang w:val="en-US" w:eastAsia="zh-CN" w:bidi="ar-SA"/>
        </w:rPr>
        <w:t>固定资产</w:t>
      </w:r>
      <w:r>
        <w:rPr>
          <w:rFonts w:hint="eastAsia" w:ascii="宋体" w:hAnsi="宋体" w:eastAsia="宋体" w:cs="宋体"/>
          <w:b/>
          <w:bCs/>
          <w:kern w:val="2"/>
          <w:sz w:val="21"/>
          <w:szCs w:val="21"/>
          <w:lang w:val="en-US" w:eastAsia="zh-CN" w:bidi="ar-SA"/>
        </w:rPr>
        <w:t>需单项评估</w:t>
      </w:r>
    </w:p>
    <w:p w14:paraId="59301D79">
      <w:pPr>
        <w:widowControl w:val="0"/>
        <w:numPr>
          <w:ilvl w:val="0"/>
          <w:numId w:val="0"/>
        </w:numPr>
        <w:spacing w:line="240" w:lineRule="auto"/>
        <w:jc w:val="both"/>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5</w:t>
      </w:r>
      <w:r>
        <w:rPr>
          <w:rFonts w:hint="eastAsia" w:ascii="宋体" w:hAnsi="宋体" w:eastAsia="宋体" w:cs="宋体"/>
          <w:b/>
          <w:bCs/>
          <w:kern w:val="2"/>
          <w:sz w:val="21"/>
          <w:szCs w:val="21"/>
          <w:lang w:val="en-US" w:eastAsia="zh-CN" w:bidi="ar-SA"/>
        </w:rPr>
        <w:t>.出具评估报告书后，配合院方不限次修改，直至报废项目通过当地相关部门审批</w:t>
      </w:r>
    </w:p>
    <w:p w14:paraId="0A7C0F64">
      <w:pPr>
        <w:pStyle w:val="3"/>
        <w:numPr>
          <w:ilvl w:val="0"/>
          <w:numId w:val="0"/>
        </w:numPr>
        <w:spacing w:before="0" w:after="0" w:line="240" w:lineRule="auto"/>
        <w:jc w:val="left"/>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w:t>
      </w:r>
      <w:r>
        <w:rPr>
          <w:rFonts w:hint="eastAsia" w:cs="宋体"/>
          <w:b/>
          <w:bCs/>
          <w:kern w:val="2"/>
          <w:sz w:val="21"/>
          <w:szCs w:val="21"/>
          <w:lang w:val="en-US" w:eastAsia="zh-CN" w:bidi="ar-SA"/>
        </w:rPr>
        <w:t>6</w:t>
      </w:r>
      <w:r>
        <w:rPr>
          <w:rFonts w:hint="eastAsia" w:ascii="宋体" w:hAnsi="宋体" w:eastAsia="宋体" w:cs="宋体"/>
          <w:b/>
          <w:bCs/>
          <w:kern w:val="2"/>
          <w:sz w:val="21"/>
          <w:szCs w:val="21"/>
          <w:lang w:val="en-US" w:eastAsia="zh-CN" w:bidi="ar-SA"/>
        </w:rPr>
        <w:t>.工期：合同签订后15个工作日内完成此项目</w:t>
      </w:r>
    </w:p>
    <w:p w14:paraId="15D8AD57">
      <w:pPr>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7</w:t>
      </w:r>
      <w:r>
        <w:rPr>
          <w:rFonts w:hint="eastAsia" w:ascii="宋体" w:hAnsi="宋体" w:eastAsia="宋体" w:cs="宋体"/>
          <w:b/>
          <w:bCs/>
          <w:kern w:val="2"/>
          <w:sz w:val="21"/>
          <w:szCs w:val="21"/>
          <w:lang w:val="en-US" w:eastAsia="zh-CN" w:bidi="ar-SA"/>
        </w:rPr>
        <w:t>.本次评估需包含对</w:t>
      </w:r>
      <w:r>
        <w:rPr>
          <w:rFonts w:hint="eastAsia" w:ascii="宋体" w:hAnsi="宋体" w:cs="宋体"/>
          <w:b/>
          <w:bCs/>
          <w:kern w:val="2"/>
          <w:sz w:val="21"/>
          <w:szCs w:val="21"/>
          <w:lang w:val="en-US" w:eastAsia="zh-CN" w:bidi="ar-SA"/>
        </w:rPr>
        <w:t>固定资产</w:t>
      </w:r>
      <w:r>
        <w:rPr>
          <w:rFonts w:hint="eastAsia" w:ascii="宋体" w:hAnsi="宋体" w:eastAsia="宋体" w:cs="宋体"/>
          <w:b/>
          <w:bCs/>
          <w:kern w:val="2"/>
          <w:sz w:val="21"/>
          <w:szCs w:val="21"/>
          <w:lang w:val="en-US" w:eastAsia="zh-CN" w:bidi="ar-SA"/>
        </w:rPr>
        <w:t>的性能状态、技术参数、维修历史及使用安全性等专业技术指标进行综合分析与判定，明确</w:t>
      </w:r>
      <w:r>
        <w:rPr>
          <w:rFonts w:hint="eastAsia" w:ascii="宋体" w:hAnsi="宋体" w:cs="宋体"/>
          <w:b/>
          <w:bCs/>
          <w:kern w:val="2"/>
          <w:sz w:val="21"/>
          <w:szCs w:val="21"/>
          <w:lang w:val="en-US" w:eastAsia="zh-CN" w:bidi="ar-SA"/>
        </w:rPr>
        <w:t>固定资产</w:t>
      </w:r>
      <w:r>
        <w:rPr>
          <w:rFonts w:hint="eastAsia" w:ascii="宋体" w:hAnsi="宋体" w:eastAsia="宋体" w:cs="宋体"/>
          <w:b/>
          <w:bCs/>
          <w:kern w:val="2"/>
          <w:sz w:val="21"/>
          <w:szCs w:val="21"/>
          <w:lang w:val="en-US" w:eastAsia="zh-CN" w:bidi="ar-SA"/>
        </w:rPr>
        <w:t>是否达到报废标准。</w:t>
      </w:r>
    </w:p>
    <w:p w14:paraId="7CBF4E8C">
      <w:pPr>
        <w:pageBreakBefore w:val="0"/>
        <w:widowControl/>
        <w:numPr>
          <w:ilvl w:val="0"/>
          <w:numId w:val="0"/>
        </w:numPr>
        <w:kinsoku/>
        <w:wordWrap/>
        <w:overflowPunct/>
        <w:topLinePunct w:val="0"/>
        <w:autoSpaceDE/>
        <w:autoSpaceDN/>
        <w:bidi w:val="0"/>
        <w:spacing w:line="240" w:lineRule="auto"/>
        <w:jc w:val="both"/>
        <w:textAlignment w:val="auto"/>
        <w:rPr>
          <w:rFonts w:hint="eastAsia" w:ascii="宋体" w:hAnsi="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8</w:t>
      </w:r>
      <w:r>
        <w:rPr>
          <w:rFonts w:hint="eastAsia" w:ascii="宋体" w:hAnsi="宋体" w:eastAsia="宋体" w:cs="宋体"/>
          <w:b/>
          <w:bCs/>
          <w:kern w:val="2"/>
          <w:sz w:val="21"/>
          <w:szCs w:val="21"/>
          <w:lang w:val="en-US" w:eastAsia="zh-CN" w:bidi="ar-SA"/>
        </w:rPr>
        <w:t>.参与本项目的评估人员</w:t>
      </w:r>
      <w:r>
        <w:rPr>
          <w:rFonts w:hint="eastAsia" w:ascii="宋体" w:hAnsi="宋体" w:cs="宋体"/>
          <w:b/>
          <w:bCs/>
          <w:kern w:val="2"/>
          <w:sz w:val="21"/>
          <w:szCs w:val="21"/>
          <w:lang w:val="en-US" w:eastAsia="zh-CN" w:bidi="ar-SA"/>
        </w:rPr>
        <w:t>需</w:t>
      </w:r>
      <w:r>
        <w:rPr>
          <w:rFonts w:hint="eastAsia" w:ascii="宋体" w:hAnsi="宋体" w:eastAsia="宋体" w:cs="宋体"/>
          <w:b/>
          <w:bCs/>
          <w:kern w:val="2"/>
          <w:sz w:val="21"/>
          <w:szCs w:val="21"/>
          <w:lang w:val="en-US" w:eastAsia="zh-CN" w:bidi="ar-SA"/>
        </w:rPr>
        <w:t>具备中国资产评估协会颁发的《正式执业会员证书》</w:t>
      </w:r>
      <w:r>
        <w:rPr>
          <w:rFonts w:hint="eastAsia" w:ascii="宋体" w:hAnsi="宋体" w:cs="宋体"/>
          <w:b/>
          <w:bCs/>
          <w:kern w:val="2"/>
          <w:sz w:val="21"/>
          <w:szCs w:val="21"/>
          <w:lang w:val="en-US" w:eastAsia="zh-CN" w:bidi="ar-SA"/>
        </w:rPr>
        <w:t>。</w:t>
      </w:r>
    </w:p>
    <w:p w14:paraId="423A9A8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四章</w:t>
      </w:r>
      <w:bookmarkStart w:id="26" w:name="_Toc180296788"/>
      <w:bookmarkStart w:id="27" w:name="_Toc173895658"/>
      <w:bookmarkStart w:id="28" w:name="_Toc173895846"/>
      <w:bookmarkStart w:id="29"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6"/>
      <w:bookmarkEnd w:id="27"/>
      <w:bookmarkEnd w:id="28"/>
      <w:r>
        <w:rPr>
          <w:rFonts w:hint="eastAsia" w:ascii="方正黑体_GBK" w:hAnsi="方正黑体_GBK" w:eastAsia="方正黑体_GBK" w:cs="方正黑体_GBK"/>
          <w:b/>
          <w:bCs/>
          <w:kern w:val="44"/>
          <w:sz w:val="32"/>
          <w:szCs w:val="32"/>
          <w:highlight w:val="none"/>
          <w:lang w:val="en-US" w:eastAsia="zh-CN"/>
        </w:rPr>
        <w:t>及要求</w:t>
      </w:r>
      <w:bookmarkEnd w:id="29"/>
      <w:bookmarkStart w:id="30" w:name="_Toc211679186"/>
      <w:bookmarkStart w:id="31" w:name="_Toc180296789"/>
      <w:bookmarkStart w:id="32" w:name="_Toc173895659"/>
      <w:bookmarkStart w:id="33" w:name="_Toc173895847"/>
    </w:p>
    <w:p w14:paraId="2D1BE241">
      <w:pPr>
        <w:pStyle w:val="14"/>
        <w:numPr>
          <w:ilvl w:val="0"/>
          <w:numId w:val="0"/>
        </w:numPr>
      </w:pPr>
    </w:p>
    <w:p w14:paraId="22A35946">
      <w:pPr>
        <w:jc w:val="center"/>
        <w:rPr>
          <w:rFonts w:hint="eastAsia" w:ascii="宋体" w:hAnsi="宋体" w:eastAsia="宋体" w:cs="宋体"/>
          <w:b/>
          <w:bCs/>
          <w:kern w:val="2"/>
          <w:sz w:val="28"/>
          <w:szCs w:val="28"/>
          <w:highlight w:val="none"/>
          <w:lang w:val="en-US" w:eastAsia="zh-CN" w:bidi="ar-SA"/>
        </w:rPr>
      </w:pPr>
    </w:p>
    <w:p w14:paraId="6357450B">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B78249F">
      <w:pPr>
        <w:pStyle w:val="16"/>
        <w:numPr>
          <w:ilvl w:val="0"/>
          <w:numId w:val="0"/>
        </w:numPr>
        <w:spacing w:line="360" w:lineRule="auto"/>
        <w:ind w:firstLine="630" w:firstLineChars="300"/>
        <w:rPr>
          <w:rFonts w:hint="eastAsia" w:hAnsi="宋体"/>
          <w:highlight w:val="none"/>
        </w:rPr>
      </w:pPr>
    </w:p>
    <w:tbl>
      <w:tblPr>
        <w:tblStyle w:val="29"/>
        <w:tblpPr w:leftFromText="180" w:rightFromText="180" w:vertAnchor="text" w:horzAnchor="page" w:tblpX="1587" w:tblpY="4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8FC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3E1EC595">
            <w:pPr>
              <w:pStyle w:val="14"/>
              <w:jc w:val="center"/>
              <w:rPr>
                <w:rFonts w:hint="eastAsia" w:ascii="宋体" w:hAnsi="宋体" w:cs="宋体"/>
                <w:kern w:val="0"/>
                <w:highlight w:val="no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p w14:paraId="43FEF106">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lang w:val="en-US" w:eastAsia="zh-CN"/>
              </w:rPr>
              <w:t>（如为联合体，提供联合体各方营业执照）</w:t>
            </w:r>
          </w:p>
        </w:tc>
      </w:tr>
    </w:tbl>
    <w:p w14:paraId="7022C7AB">
      <w:pPr>
        <w:pStyle w:val="16"/>
        <w:numPr>
          <w:ilvl w:val="0"/>
          <w:numId w:val="0"/>
        </w:numPr>
        <w:spacing w:line="360" w:lineRule="auto"/>
        <w:ind w:firstLine="630" w:firstLineChars="300"/>
        <w:rPr>
          <w:rFonts w:hint="eastAsia" w:hAnsi="宋体"/>
          <w:highlight w:val="none"/>
        </w:rPr>
      </w:pPr>
    </w:p>
    <w:p w14:paraId="2887FFCD">
      <w:pPr>
        <w:pStyle w:val="3"/>
        <w:numPr>
          <w:ilvl w:val="0"/>
          <w:numId w:val="0"/>
        </w:numPr>
        <w:spacing w:before="0" w:after="0" w:line="360" w:lineRule="auto"/>
        <w:jc w:val="center"/>
        <w:rPr>
          <w:rFonts w:hint="eastAsia"/>
          <w:highlight w:val="none"/>
          <w:lang w:val="en-US" w:eastAsia="zh-CN"/>
        </w:rPr>
      </w:pPr>
    </w:p>
    <w:p w14:paraId="4136DA5C">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74DE2DC7">
      <w:pPr>
        <w:spacing w:line="360" w:lineRule="auto"/>
        <w:rPr>
          <w:rFonts w:ascii="宋体"/>
          <w:sz w:val="23"/>
          <w:szCs w:val="23"/>
          <w:highlight w:val="none"/>
        </w:rPr>
      </w:pPr>
    </w:p>
    <w:p w14:paraId="5F1B94CE">
      <w:pPr>
        <w:spacing w:line="360" w:lineRule="auto"/>
        <w:rPr>
          <w:rFonts w:ascii="宋体"/>
          <w:b/>
          <w:bCs/>
          <w:highlight w:val="none"/>
        </w:rPr>
      </w:pPr>
      <w:r>
        <w:rPr>
          <w:rFonts w:hint="eastAsia" w:ascii="宋体" w:hAnsi="宋体" w:cs="宋体"/>
          <w:b/>
          <w:bCs/>
          <w:highlight w:val="none"/>
          <w:lang w:eastAsia="zh-CN"/>
        </w:rPr>
        <w:t>营山县妇幼保健院</w:t>
      </w:r>
      <w:r>
        <w:rPr>
          <w:rFonts w:hint="eastAsia" w:ascii="宋体" w:hAnsi="宋体" w:cs="宋体"/>
          <w:b/>
          <w:bCs/>
          <w:highlight w:val="none"/>
        </w:rPr>
        <w:t>：</w:t>
      </w:r>
    </w:p>
    <w:p w14:paraId="399B11D2">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仿宋_GB2312" w:hAnsi="仿宋_GB2312" w:eastAsia="仿宋_GB2312" w:cs="仿宋_GB2312"/>
          <w:color w:val="5B5852"/>
          <w:kern w:val="0"/>
          <w:sz w:val="32"/>
          <w:szCs w:val="32"/>
          <w:u w:val="single"/>
          <w:lang w:val="en-US" w:eastAsia="zh-CN"/>
        </w:rPr>
        <w:t xml:space="preserve"> </w:t>
      </w:r>
      <w:r>
        <w:rPr>
          <w:rFonts w:hint="eastAsia" w:asciiTheme="minorEastAsia" w:hAnsiTheme="minorEastAsia" w:eastAsiaTheme="minorEastAsia" w:cstheme="minorEastAsia"/>
          <w:color w:val="5B5852"/>
          <w:kern w:val="0"/>
          <w:sz w:val="21"/>
          <w:szCs w:val="21"/>
          <w:u w:val="single"/>
          <w:lang w:val="en-US" w:eastAsia="zh-CN"/>
        </w:rPr>
        <w:t xml:space="preserve">供应商全称 </w:t>
      </w:r>
      <w:r>
        <w:rPr>
          <w:rFonts w:hint="eastAsia" w:ascii="宋体" w:hAnsi="宋体" w:cs="宋体"/>
          <w:kern w:val="0"/>
          <w:highlight w:val="none"/>
          <w:u w:val="single"/>
          <w:lang w:val="en-US" w:eastAsia="zh-CN"/>
        </w:rPr>
        <w:t>（如为联合体：联合体牵头方</w:t>
      </w:r>
      <w:r>
        <w:rPr>
          <w:rFonts w:hint="default" w:ascii="Arial" w:hAnsi="Arial" w:cs="Arial"/>
          <w:kern w:val="0"/>
          <w:highlight w:val="none"/>
          <w:u w:val="single"/>
          <w:lang w:val="en-US" w:eastAsia="zh-CN"/>
        </w:rPr>
        <w:t>×××</w:t>
      </w:r>
      <w:r>
        <w:rPr>
          <w:rFonts w:hint="eastAsia" w:ascii="宋体" w:hAnsi="宋体" w:cs="宋体"/>
          <w:kern w:val="0"/>
          <w:highlight w:val="none"/>
          <w:u w:val="single"/>
          <w:lang w:val="en-US" w:eastAsia="zh-CN"/>
        </w:rPr>
        <w:t>、联合体成员方</w:t>
      </w:r>
      <w:r>
        <w:rPr>
          <w:rFonts w:hint="default" w:ascii="Arial" w:hAnsi="Arial" w:cs="Arial"/>
          <w:kern w:val="0"/>
          <w:highlight w:val="none"/>
          <w:u w:val="single"/>
          <w:lang w:val="en-US" w:eastAsia="zh-CN"/>
        </w:rPr>
        <w:t>×××</w:t>
      </w:r>
      <w:r>
        <w:rPr>
          <w:rFonts w:hint="eastAsia" w:ascii="Arial" w:hAnsi="Arial" w:cs="Arial"/>
          <w:kern w:val="0"/>
          <w:highlight w:val="none"/>
          <w:u w:val="single"/>
          <w:lang w:val="en-US" w:eastAsia="zh-CN"/>
        </w:rPr>
        <w:t>）</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w:t>
      </w:r>
      <w:r>
        <w:rPr>
          <w:rFonts w:hint="eastAsia" w:ascii="宋体" w:hAnsi="宋体" w:cs="宋体"/>
          <w:highlight w:val="none"/>
          <w:u w:val="single"/>
          <w:lang w:val="en-US" w:eastAsia="zh-CN"/>
        </w:rPr>
        <w:t xml:space="preserve">                </w:t>
      </w:r>
      <w:r>
        <w:rPr>
          <w:rFonts w:hint="eastAsia" w:ascii="宋体" w:hAnsi="宋体" w:cs="宋体"/>
          <w:highlight w:val="none"/>
        </w:rPr>
        <w:t>为我公司</w:t>
      </w:r>
      <w:r>
        <w:rPr>
          <w:rFonts w:hint="eastAsia" w:ascii="宋体" w:hAnsi="宋体" w:cs="宋体"/>
          <w:highlight w:val="none"/>
          <w:lang w:eastAsia="zh-CN"/>
        </w:rPr>
        <w:t>（</w:t>
      </w:r>
      <w:r>
        <w:rPr>
          <w:rFonts w:hint="eastAsia" w:ascii="宋体" w:hAnsi="宋体" w:cs="宋体"/>
          <w:highlight w:val="none"/>
          <w:lang w:val="en-US" w:eastAsia="zh-CN"/>
        </w:rPr>
        <w:t>联合体</w:t>
      </w:r>
      <w:r>
        <w:rPr>
          <w:rFonts w:hint="eastAsia" w:ascii="宋体" w:hAnsi="宋体" w:cs="宋体"/>
          <w:highlight w:val="none"/>
          <w:lang w:eastAsia="zh-CN"/>
        </w:rPr>
        <w:t>）</w:t>
      </w:r>
      <w:r>
        <w:rPr>
          <w:rFonts w:hint="eastAsia" w:ascii="宋体" w:hAnsi="宋体" w:cs="宋体"/>
          <w:highlight w:val="none"/>
        </w:rPr>
        <w:t>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eastAsia="宋体" w:cs="宋体"/>
          <w:kern w:val="0"/>
          <w:highlight w:val="none"/>
          <w:lang w:val="en-US" w:eastAsia="zh-CN"/>
        </w:rPr>
        <w:t>院内公开比选</w:t>
      </w:r>
      <w:r>
        <w:rPr>
          <w:rFonts w:hint="eastAsia" w:ascii="宋体" w:hAnsi="宋体" w:cs="宋体"/>
          <w:highlight w:val="none"/>
        </w:rPr>
        <w:t>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，我公司均予承认。</w:t>
      </w:r>
    </w:p>
    <w:p w14:paraId="42DBB949">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5E1C30EC">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5B07AE1">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5A5A9DB5">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4D340735">
      <w:pPr>
        <w:spacing w:line="360" w:lineRule="auto"/>
        <w:rPr>
          <w:rFonts w:ascii="宋体"/>
          <w:highlight w:val="none"/>
        </w:rPr>
      </w:pPr>
    </w:p>
    <w:p w14:paraId="0CF16BC3">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0EE499CA">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4BCC5954">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highlight w:val="none"/>
        </w:rPr>
        <w:t>：</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14:paraId="756AB3B1">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F00348B">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131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8" w:hRule="atLeast"/>
        </w:trPr>
        <w:tc>
          <w:tcPr>
            <w:tcW w:w="9061" w:type="dxa"/>
            <w:vAlign w:val="center"/>
          </w:tcPr>
          <w:p w14:paraId="70678F4E">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14:paraId="0145F038">
      <w:pPr>
        <w:spacing w:line="360" w:lineRule="auto"/>
        <w:rPr>
          <w:rFonts w:hint="eastAsia" w:ascii="宋体" w:hAnsi="宋体" w:cs="宋体"/>
          <w:kern w:val="0"/>
          <w:highlight w:val="none"/>
          <w:lang w:val="en-US" w:eastAsia="zh-CN"/>
        </w:rPr>
      </w:pPr>
    </w:p>
    <w:p w14:paraId="4A6A1A8C">
      <w:pPr>
        <w:spacing w:line="360" w:lineRule="auto"/>
        <w:rPr>
          <w:rFonts w:ascii="宋体"/>
          <w:highlight w:val="none"/>
          <w:u w:val="single"/>
        </w:rPr>
      </w:pPr>
      <w:r>
        <w:rPr>
          <w:rFonts w:hint="eastAsia" w:ascii="宋体" w:hAnsi="宋体" w:cs="宋体"/>
          <w:kern w:val="0"/>
          <w:highlight w:val="none"/>
          <w:lang w:val="en-US" w:eastAsia="zh-CN"/>
        </w:rPr>
        <w:t>（若联合体）</w:t>
      </w:r>
      <w:r>
        <w:rPr>
          <w:rFonts w:hint="eastAsia" w:ascii="宋体" w:hAnsi="宋体" w:cs="宋体"/>
          <w:highlight w:val="none"/>
        </w:rPr>
        <w:t>供应商</w:t>
      </w:r>
      <w:r>
        <w:rPr>
          <w:rFonts w:hint="eastAsia" w:ascii="宋体" w:hAnsi="宋体" w:cs="宋体"/>
          <w:kern w:val="0"/>
          <w:highlight w:val="none"/>
          <w:u w:val="single"/>
          <w:lang w:val="en-US" w:eastAsia="zh-CN"/>
        </w:rPr>
        <w:t>联合体成员方</w:t>
      </w:r>
      <w:r>
        <w:rPr>
          <w:rFonts w:hint="eastAsia" w:ascii="宋体" w:hAnsi="宋体" w:cs="宋体"/>
          <w:highlight w:val="none"/>
        </w:rPr>
        <w:t>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64EB4963">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14:paraId="0E715036">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w:t>
      </w:r>
      <w:r>
        <w:rPr>
          <w:rFonts w:hint="eastAsia" w:ascii="宋体" w:hAnsi="宋体" w:cs="宋体"/>
          <w:kern w:val="0"/>
          <w:highlight w:val="none"/>
          <w:u w:val="single"/>
          <w:lang w:val="en-US" w:eastAsia="zh-CN"/>
        </w:rPr>
        <w:t xml:space="preserve">  联合体成员方  </w:t>
      </w:r>
      <w:r>
        <w:rPr>
          <w:rFonts w:hint="eastAsia" w:ascii="宋体" w:hAnsi="宋体" w:cs="宋体"/>
          <w:kern w:val="0"/>
          <w:highlight w:val="none"/>
        </w:rPr>
        <w:t>法定代表人身份证复印件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D3A2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38" w:hRule="atLeast"/>
        </w:trPr>
        <w:tc>
          <w:tcPr>
            <w:tcW w:w="9061" w:type="dxa"/>
            <w:vAlign w:val="center"/>
          </w:tcPr>
          <w:p w14:paraId="78AE0511">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ascii="宋体" w:hAnsi="宋体" w:cs="宋体"/>
                <w:kern w:val="0"/>
                <w:highlight w:val="none"/>
                <w:u w:val="single"/>
                <w:lang w:val="en-US" w:eastAsia="zh-CN"/>
              </w:rPr>
              <w:t xml:space="preserve"> 联合体成员方 </w:t>
            </w:r>
            <w:r>
              <w:rPr>
                <w:rFonts w:hint="eastAsia" w:ascii="宋体" w:hAnsi="宋体" w:cs="宋体"/>
                <w:kern w:val="0"/>
                <w:highlight w:val="none"/>
              </w:rPr>
              <w:t>法定代表人身份证</w:t>
            </w:r>
            <w:r>
              <w:rPr>
                <w:rFonts w:hint="eastAsia" w:ascii="宋体" w:hAnsi="宋体" w:cs="宋体"/>
                <w:kern w:val="0"/>
                <w:highlight w:val="none"/>
                <w:lang w:val="en-US" w:eastAsia="zh-CN"/>
              </w:rPr>
              <w:t>图片</w:t>
            </w:r>
          </w:p>
        </w:tc>
      </w:tr>
    </w:tbl>
    <w:p w14:paraId="233C2668">
      <w:pPr>
        <w:spacing w:line="360" w:lineRule="auto"/>
        <w:rPr>
          <w:rFonts w:hint="eastAsia" w:ascii="宋体" w:hAnsi="宋体" w:cs="宋体"/>
          <w:kern w:val="0"/>
          <w:highlight w:val="none"/>
          <w:lang w:val="en-US" w:eastAsia="zh-CN"/>
        </w:rPr>
      </w:pPr>
    </w:p>
    <w:p w14:paraId="15FA5744">
      <w:pPr>
        <w:spacing w:line="360" w:lineRule="auto"/>
        <w:rPr>
          <w:rFonts w:hint="eastAsia" w:ascii="宋体" w:hAnsi="宋体" w:cs="宋体"/>
          <w:kern w:val="0"/>
          <w:highlight w:val="none"/>
          <w:lang w:val="en-US" w:eastAsia="zh-CN"/>
        </w:rPr>
      </w:pPr>
    </w:p>
    <w:p w14:paraId="28901C58">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highlight w:val="none"/>
          <w:lang w:eastAsia="zh-CN"/>
        </w:rPr>
        <w:t>（</w:t>
      </w:r>
      <w:r>
        <w:rPr>
          <w:rFonts w:hint="eastAsia" w:ascii="宋体" w:hAnsi="宋体" w:cs="宋体"/>
          <w:highlight w:val="none"/>
          <w:lang w:val="en-US" w:eastAsia="zh-CN"/>
        </w:rPr>
        <w:t>如有</w:t>
      </w:r>
      <w:r>
        <w:rPr>
          <w:rFonts w:hint="eastAsia" w:ascii="宋体" w:hAnsi="宋体" w:cs="宋体"/>
          <w:highlight w:val="none"/>
          <w:lang w:eastAsia="zh-CN"/>
        </w:rPr>
        <w:t>）</w:t>
      </w:r>
      <w:r>
        <w:rPr>
          <w:rFonts w:hint="eastAsia" w:ascii="宋体" w:hAnsi="宋体" w:cs="宋体"/>
          <w:kern w:val="0"/>
          <w:highlight w:val="none"/>
        </w:rPr>
        <w:t>代理人</w:t>
      </w:r>
      <w:r>
        <w:rPr>
          <w:rFonts w:hint="eastAsia" w:ascii="宋体" w:hAnsi="宋体" w:cs="宋体"/>
          <w:highlight w:val="none"/>
          <w:lang w:eastAsia="zh-CN"/>
        </w:rPr>
        <w:t>，</w:t>
      </w:r>
      <w:r>
        <w:rPr>
          <w:rFonts w:hint="eastAsia" w:ascii="宋体" w:hAnsi="宋体" w:cs="宋体"/>
          <w:kern w:val="0"/>
          <w:highlight w:val="none"/>
        </w:rPr>
        <w:t>身份证复印件</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6DAB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9061" w:type="dxa"/>
            <w:vAlign w:val="center"/>
          </w:tcPr>
          <w:p w14:paraId="3CE43959">
            <w:pPr>
              <w:pStyle w:val="14"/>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14:paraId="7FED8030">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49662031">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营山县妇幼保健院</w:t>
      </w:r>
      <w:r>
        <w:rPr>
          <w:rFonts w:hint="eastAsia" w:ascii="宋体" w:hAnsi="宋体" w:cs="宋体"/>
          <w:b/>
          <w:bCs/>
          <w:highlight w:val="none"/>
        </w:rPr>
        <w:t>：</w:t>
      </w:r>
    </w:p>
    <w:p w14:paraId="3653016E">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asciiTheme="minorEastAsia" w:hAnsiTheme="minorEastAsia" w:eastAsiaTheme="minorEastAsia" w:cstheme="minorEastAsia"/>
          <w:color w:val="5B5852"/>
          <w:kern w:val="0"/>
          <w:sz w:val="21"/>
          <w:szCs w:val="21"/>
          <w:u w:val="single"/>
          <w:lang w:val="en-US" w:eastAsia="zh-CN"/>
        </w:rPr>
        <w:t xml:space="preserve">供应商全称 </w:t>
      </w:r>
      <w:r>
        <w:rPr>
          <w:rFonts w:hint="eastAsia" w:ascii="宋体" w:hAnsi="宋体" w:cs="宋体"/>
          <w:kern w:val="0"/>
          <w:highlight w:val="none"/>
          <w:u w:val="single"/>
          <w:lang w:val="en-US" w:eastAsia="zh-CN"/>
        </w:rPr>
        <w:t>（如为联合体：联合体牵头方</w:t>
      </w:r>
      <w:r>
        <w:rPr>
          <w:rFonts w:hint="default" w:ascii="Arial" w:hAnsi="Arial" w:cs="Arial"/>
          <w:kern w:val="0"/>
          <w:highlight w:val="none"/>
          <w:u w:val="single"/>
          <w:lang w:val="en-US" w:eastAsia="zh-CN"/>
        </w:rPr>
        <w:t>×××</w:t>
      </w:r>
      <w:r>
        <w:rPr>
          <w:rFonts w:hint="eastAsia" w:ascii="宋体" w:hAnsi="宋体" w:cs="宋体"/>
          <w:kern w:val="0"/>
          <w:highlight w:val="none"/>
          <w:u w:val="single"/>
          <w:lang w:val="en-US" w:eastAsia="zh-CN"/>
        </w:rPr>
        <w:t>、联合体成员方</w:t>
      </w:r>
      <w:r>
        <w:rPr>
          <w:rFonts w:hint="default" w:ascii="Arial" w:hAnsi="Arial" w:cs="Arial"/>
          <w:kern w:val="0"/>
          <w:highlight w:val="none"/>
          <w:u w:val="single"/>
          <w:lang w:val="en-US" w:eastAsia="zh-CN"/>
        </w:rPr>
        <w:t>×××</w:t>
      </w:r>
      <w:r>
        <w:rPr>
          <w:rFonts w:hint="eastAsia" w:ascii="Arial" w:hAnsi="Arial" w:cs="Arial"/>
          <w:kern w:val="0"/>
          <w:highlight w:val="none"/>
          <w:u w:val="single"/>
          <w:lang w:val="en-US" w:eastAsia="zh-CN"/>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ascii="宋体" w:hAnsi="宋体" w:eastAsia="宋体" w:cs="宋体"/>
          <w:kern w:val="0"/>
          <w:highlight w:val="none"/>
          <w:lang w:val="en-US" w:eastAsia="zh-CN"/>
        </w:rPr>
        <w:t>院内公开比选</w:t>
      </w:r>
      <w:r>
        <w:rPr>
          <w:rFonts w:hint="eastAsia" w:ascii="宋体" w:hAnsi="宋体" w:cs="宋体"/>
          <w:highlight w:val="none"/>
        </w:rPr>
        <w:t>活动</w:t>
      </w:r>
      <w:r>
        <w:rPr>
          <w:rFonts w:hint="eastAsia" w:hAnsi="宋体"/>
          <w:kern w:val="0"/>
          <w:highlight w:val="none"/>
        </w:rPr>
        <w:t>，现承诺：</w:t>
      </w:r>
    </w:p>
    <w:p w14:paraId="55E86B08">
      <w:pPr>
        <w:pStyle w:val="7"/>
        <w:spacing w:line="400" w:lineRule="exact"/>
        <w:jc w:val="left"/>
        <w:rPr>
          <w:rFonts w:ascii="宋体"/>
          <w:highlight w:val="none"/>
        </w:rPr>
      </w:pPr>
      <w:r>
        <w:rPr>
          <w:rFonts w:hint="eastAsia" w:ascii="宋体" w:hAnsi="宋体" w:cs="宋体"/>
          <w:highlight w:val="none"/>
        </w:rPr>
        <w:t>一、</w:t>
      </w:r>
      <w:r>
        <w:rPr>
          <w:rFonts w:hint="eastAsia" w:ascii="宋体" w:hAnsi="宋体" w:cs="宋体"/>
          <w:highlight w:val="none"/>
          <w:lang w:val="en-US" w:eastAsia="zh-CN"/>
        </w:rPr>
        <w:t>已</w:t>
      </w:r>
      <w:r>
        <w:rPr>
          <w:rFonts w:hint="eastAsia" w:ascii="宋体" w:hAnsi="宋体" w:cs="宋体"/>
          <w:highlight w:val="none"/>
        </w:rPr>
        <w:t>具备本项目规定的条件：</w:t>
      </w:r>
    </w:p>
    <w:p w14:paraId="34E5E0AA">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60AE9CCD">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14:paraId="26632946">
      <w:pPr>
        <w:pStyle w:val="7"/>
        <w:spacing w:line="400" w:lineRule="exact"/>
        <w:jc w:val="left"/>
        <w:rPr>
          <w:rFonts w:ascii="宋体"/>
          <w:highlight w:val="none"/>
        </w:rPr>
      </w:pPr>
      <w:r>
        <w:rPr>
          <w:rFonts w:hint="eastAsia" w:ascii="宋体" w:hAnsi="宋体" w:cs="宋体"/>
          <w:highlight w:val="none"/>
        </w:rPr>
        <w:t>（三）具有履行合同所必需的</w:t>
      </w:r>
      <w:r>
        <w:rPr>
          <w:rFonts w:hint="eastAsia" w:ascii="宋体" w:hAnsi="宋体" w:cs="宋体"/>
          <w:highlight w:val="none"/>
          <w:lang w:eastAsia="zh-CN"/>
        </w:rPr>
        <w:t>固定资产</w:t>
      </w:r>
      <w:r>
        <w:rPr>
          <w:rFonts w:hint="eastAsia" w:ascii="宋体" w:hAnsi="宋体" w:cs="宋体"/>
          <w:highlight w:val="none"/>
        </w:rPr>
        <w:t>和专业技术能力；</w:t>
      </w:r>
    </w:p>
    <w:p w14:paraId="5F95139D">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14:paraId="37A3FEE2">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51886A79">
      <w:pPr>
        <w:pStyle w:val="7"/>
        <w:spacing w:line="400" w:lineRule="exact"/>
        <w:jc w:val="left"/>
        <w:rPr>
          <w:rFonts w:ascii="宋体"/>
          <w:highlight w:val="none"/>
        </w:rPr>
      </w:pPr>
      <w:r>
        <w:rPr>
          <w:rFonts w:hint="eastAsia" w:ascii="宋体" w:hAnsi="宋体" w:cs="宋体"/>
          <w:highlight w:val="none"/>
        </w:rPr>
        <w:t>（六）法律、行政法规规定的其他条件；</w:t>
      </w:r>
    </w:p>
    <w:p w14:paraId="3E270742">
      <w:pPr>
        <w:pStyle w:val="7"/>
        <w:spacing w:line="400" w:lineRule="exact"/>
        <w:jc w:val="left"/>
        <w:rPr>
          <w:rFonts w:ascii="宋体"/>
          <w:highlight w:val="none"/>
        </w:rPr>
      </w:pPr>
      <w:r>
        <w:rPr>
          <w:rFonts w:hint="eastAsia" w:ascii="宋体" w:hAnsi="宋体" w:cs="宋体"/>
          <w:highlight w:val="none"/>
        </w:rPr>
        <w:t>（七）根据采购项目提出的特殊条件。</w:t>
      </w:r>
    </w:p>
    <w:p w14:paraId="6AE6E8D1">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4C6EB89F">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712766F2">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B28B547">
      <w:pPr>
        <w:pStyle w:val="16"/>
        <w:spacing w:line="360" w:lineRule="auto"/>
        <w:ind w:firstLine="420" w:firstLineChars="200"/>
        <w:rPr>
          <w:rFonts w:hAnsi="宋体" w:cs="Times New Roman"/>
          <w:kern w:val="0"/>
          <w:highlight w:val="none"/>
        </w:rPr>
      </w:pPr>
    </w:p>
    <w:p w14:paraId="1132C618">
      <w:pPr>
        <w:spacing w:line="360" w:lineRule="auto"/>
        <w:rPr>
          <w:rFonts w:ascii="宋体"/>
          <w:kern w:val="0"/>
          <w:highlight w:val="none"/>
        </w:rPr>
      </w:pPr>
    </w:p>
    <w:p w14:paraId="2D48287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3186AB7C">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44683A2E">
      <w:pPr>
        <w:spacing w:line="360" w:lineRule="auto"/>
        <w:rPr>
          <w:rFonts w:ascii="宋体"/>
          <w:kern w:val="0"/>
          <w:highlight w:val="none"/>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01D6653C">
      <w:pPr>
        <w:spacing w:line="360" w:lineRule="auto"/>
        <w:rPr>
          <w:rFonts w:ascii="宋体"/>
          <w:kern w:val="0"/>
          <w:highlight w:val="none"/>
        </w:rPr>
      </w:pPr>
      <w:r>
        <w:rPr>
          <w:rFonts w:hint="eastAsia" w:ascii="宋体" w:hAnsi="宋体" w:cs="宋体"/>
          <w:kern w:val="0"/>
          <w:highlight w:val="none"/>
          <w:u w:val="none"/>
          <w:lang w:val="en-US" w:eastAsia="zh-CN"/>
        </w:rPr>
        <w:t>（如有）</w:t>
      </w: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1722D549">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2E351F8">
      <w:pPr>
        <w:pStyle w:val="16"/>
        <w:spacing w:line="360" w:lineRule="auto"/>
        <w:ind w:firstLine="420" w:firstLineChars="200"/>
        <w:rPr>
          <w:rFonts w:hAnsi="宋体" w:cs="Times New Roman"/>
          <w:kern w:val="0"/>
          <w:highlight w:val="none"/>
        </w:rPr>
      </w:pPr>
    </w:p>
    <w:p w14:paraId="77BD208C">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0FFE1BAA">
      <w:pPr>
        <w:pStyle w:val="3"/>
        <w:numPr>
          <w:ilvl w:val="0"/>
          <w:numId w:val="0"/>
        </w:numPr>
        <w:spacing w:before="0" w:after="0" w:line="360" w:lineRule="auto"/>
        <w:jc w:val="center"/>
        <w:rPr>
          <w:rFonts w:hint="eastAsia"/>
          <w:highlight w:val="none"/>
        </w:rPr>
      </w:pPr>
    </w:p>
    <w:p w14:paraId="3591A558">
      <w:pPr>
        <w:rPr>
          <w:rFonts w:hint="eastAsia"/>
          <w:highlight w:val="none"/>
        </w:rPr>
      </w:pPr>
    </w:p>
    <w:p w14:paraId="1952B8BA">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w:t>
      </w:r>
      <w:r>
        <w:rPr>
          <w:rFonts w:hint="eastAsia"/>
          <w:highlight w:val="none"/>
          <w:lang w:val="en-US" w:eastAsia="zh-CN"/>
        </w:rPr>
        <w:t>资料</w:t>
      </w:r>
      <w:r>
        <w:rPr>
          <w:rFonts w:hint="eastAsia"/>
          <w:highlight w:val="none"/>
        </w:rPr>
        <w:t>文件</w:t>
      </w:r>
    </w:p>
    <w:p w14:paraId="7E5F37F2">
      <w:pPr>
        <w:pStyle w:val="14"/>
        <w:spacing w:before="169" w:line="221" w:lineRule="auto"/>
        <w:ind w:left="0" w:leftChars="0" w:firstLine="0" w:firstLineChars="0"/>
        <w:jc w:val="center"/>
        <w:outlineLvl w:val="0"/>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保密承诺书</w:t>
      </w:r>
    </w:p>
    <w:p w14:paraId="619054DF">
      <w:pPr>
        <w:pStyle w:val="7"/>
        <w:spacing w:line="400" w:lineRule="exact"/>
        <w:jc w:val="left"/>
        <w:rPr>
          <w:rFonts w:hint="eastAsia" w:ascii="宋体" w:hAnsi="宋体" w:cs="宋体"/>
          <w:highlight w:val="none"/>
        </w:rPr>
      </w:pPr>
      <w:r>
        <w:rPr>
          <w:rFonts w:hint="eastAsia" w:ascii="宋体" w:hAnsi="宋体" w:cs="宋体"/>
          <w:highlight w:val="none"/>
        </w:rPr>
        <w:t>致 ：</w:t>
      </w:r>
      <w:r>
        <w:rPr>
          <w:rFonts w:hint="eastAsia" w:ascii="宋体" w:hAnsi="宋体" w:cs="宋体"/>
          <w:highlight w:val="none"/>
          <w:lang w:eastAsia="zh-CN"/>
        </w:rPr>
        <w:t>营山县妇幼保健院</w:t>
      </w:r>
      <w:r>
        <w:rPr>
          <w:rFonts w:hint="eastAsia" w:ascii="宋体" w:hAnsi="宋体" w:cs="宋体"/>
          <w:highlight w:val="none"/>
        </w:rPr>
        <w:t>我方参加贵院组织的</w:t>
      </w:r>
      <w:r>
        <w:rPr>
          <w:rFonts w:hint="eastAsia" w:ascii="宋体" w:hAnsi="宋体" w:cs="宋体"/>
          <w:highlight w:val="none"/>
          <w:u w:val="single"/>
          <w:lang w:val="en-US" w:eastAsia="zh-CN"/>
        </w:rPr>
        <w:t xml:space="preserve"> 固定资产报废评估服务采购项目</w:t>
      </w:r>
      <w:r>
        <w:rPr>
          <w:rFonts w:hint="eastAsia" w:ascii="宋体" w:hAnsi="宋体" w:cs="宋体"/>
          <w:highlight w:val="none"/>
        </w:rPr>
        <w:t>采购活动，根据有关保密法规制度，知悉应当承担的保密义务和法律责任，承诺如下：</w:t>
      </w:r>
    </w:p>
    <w:p w14:paraId="2029F40B">
      <w:pPr>
        <w:pStyle w:val="7"/>
        <w:spacing w:line="400" w:lineRule="exact"/>
        <w:jc w:val="left"/>
        <w:rPr>
          <w:rFonts w:hint="eastAsia" w:ascii="宋体" w:hAnsi="宋体" w:cs="宋体"/>
          <w:highlight w:val="none"/>
        </w:rPr>
      </w:pPr>
      <w:r>
        <w:rPr>
          <w:rFonts w:hint="eastAsia" w:ascii="宋体" w:hAnsi="宋体" w:cs="宋体"/>
          <w:highlight w:val="none"/>
        </w:rPr>
        <w:t>一、严格遵守国家保密法律法规和规章制度，履行保密义务；</w:t>
      </w:r>
    </w:p>
    <w:p w14:paraId="45DE2086">
      <w:pPr>
        <w:pStyle w:val="7"/>
        <w:spacing w:line="400" w:lineRule="exact"/>
        <w:jc w:val="left"/>
        <w:rPr>
          <w:rFonts w:hint="eastAsia" w:ascii="宋体" w:hAnsi="宋体" w:cs="宋体"/>
          <w:highlight w:val="none"/>
        </w:rPr>
      </w:pPr>
      <w:r>
        <w:rPr>
          <w:rFonts w:hint="eastAsia" w:ascii="宋体" w:hAnsi="宋体" w:cs="宋体"/>
          <w:highlight w:val="none"/>
        </w:rPr>
        <w:t>二 、不以任何方式泄露或传播本次采购项目相关信息；</w:t>
      </w:r>
    </w:p>
    <w:p w14:paraId="43AF90EE">
      <w:pPr>
        <w:pStyle w:val="7"/>
        <w:spacing w:line="400" w:lineRule="exact"/>
        <w:jc w:val="left"/>
        <w:rPr>
          <w:rFonts w:hint="eastAsia" w:ascii="宋体" w:hAnsi="宋体" w:cs="宋体"/>
          <w:highlight w:val="none"/>
        </w:rPr>
      </w:pPr>
      <w:r>
        <w:rPr>
          <w:rFonts w:hint="eastAsia" w:ascii="宋体" w:hAnsi="宋体" w:cs="宋体"/>
          <w:highlight w:val="none"/>
        </w:rPr>
        <w:t>三 、不违规记录、存储、复制本次采购项目相关信息；</w:t>
      </w:r>
    </w:p>
    <w:p w14:paraId="3EB791DF">
      <w:pPr>
        <w:pStyle w:val="7"/>
        <w:spacing w:line="400" w:lineRule="exact"/>
        <w:jc w:val="left"/>
        <w:rPr>
          <w:rFonts w:hint="eastAsia" w:ascii="宋体" w:hAnsi="宋体" w:cs="宋体"/>
          <w:highlight w:val="none"/>
        </w:rPr>
      </w:pPr>
      <w:r>
        <w:rPr>
          <w:rFonts w:hint="eastAsia" w:ascii="宋体" w:hAnsi="宋体" w:cs="宋体"/>
          <w:highlight w:val="none"/>
        </w:rPr>
        <w:t>若违反上述承诺，本单位愿承担一切法律责任。</w:t>
      </w:r>
    </w:p>
    <w:p w14:paraId="79B2ECE0">
      <w:pPr>
        <w:pStyle w:val="7"/>
        <w:spacing w:line="400" w:lineRule="exact"/>
        <w:jc w:val="left"/>
        <w:rPr>
          <w:rFonts w:hint="eastAsia" w:ascii="宋体" w:hAnsi="宋体" w:cs="宋体"/>
          <w:highlight w:val="none"/>
        </w:rPr>
      </w:pPr>
      <w:r>
        <w:rPr>
          <w:rFonts w:hint="eastAsia" w:ascii="宋体" w:hAnsi="宋体" w:cs="宋体"/>
          <w:highlight w:val="none"/>
        </w:rPr>
        <w:t>特此承诺</w:t>
      </w:r>
      <w:r>
        <w:rPr>
          <w:rFonts w:hint="eastAsia" w:ascii="宋体" w:hAnsi="宋体" w:cs="宋体"/>
          <w:highlight w:val="none"/>
          <w:lang w:eastAsia="zh-CN"/>
        </w:rPr>
        <w:t>！</w:t>
      </w:r>
    </w:p>
    <w:p w14:paraId="231D4DA1">
      <w:pPr>
        <w:pStyle w:val="7"/>
        <w:spacing w:line="400" w:lineRule="exact"/>
        <w:jc w:val="left"/>
        <w:rPr>
          <w:rFonts w:hint="eastAsia" w:ascii="宋体" w:hAnsi="宋体" w:cs="宋体"/>
          <w:highlight w:val="none"/>
        </w:rPr>
      </w:pPr>
    </w:p>
    <w:p w14:paraId="62C9ED46">
      <w:pPr>
        <w:pStyle w:val="7"/>
        <w:spacing w:line="400" w:lineRule="exact"/>
        <w:ind w:firstLine="3780" w:firstLineChars="1800"/>
        <w:jc w:val="left"/>
        <w:rPr>
          <w:rFonts w:hint="eastAsia" w:ascii="宋体" w:hAnsi="宋体" w:cs="宋体"/>
          <w:highlight w:val="none"/>
        </w:rPr>
      </w:pPr>
      <w:r>
        <w:rPr>
          <w:rFonts w:hint="eastAsia" w:ascii="宋体" w:hAnsi="宋体" w:cs="宋体"/>
          <w:highlight w:val="none"/>
        </w:rPr>
        <w:t>承诺单位</w:t>
      </w:r>
      <w:r>
        <w:rPr>
          <w:rFonts w:hint="eastAsia" w:ascii="宋体" w:hAnsi="宋体" w:cs="宋体"/>
          <w:highlight w:val="none"/>
          <w:lang w:eastAsia="zh-CN"/>
        </w:rPr>
        <w:t>（</w:t>
      </w:r>
      <w:r>
        <w:rPr>
          <w:rFonts w:hint="eastAsia" w:ascii="宋体" w:hAnsi="宋体" w:cs="宋体"/>
          <w:highlight w:val="none"/>
        </w:rPr>
        <w:t>公章</w:t>
      </w:r>
      <w:r>
        <w:rPr>
          <w:rFonts w:hint="eastAsia" w:ascii="宋体" w:hAnsi="宋体" w:cs="宋体"/>
          <w:highlight w:val="none"/>
          <w:lang w:eastAsia="zh-CN"/>
        </w:rPr>
        <w:t>）</w:t>
      </w:r>
      <w:r>
        <w:rPr>
          <w:rFonts w:hint="eastAsia" w:ascii="宋体" w:hAnsi="宋体" w:cs="宋体"/>
          <w:highlight w:val="none"/>
        </w:rPr>
        <w:t>:</w:t>
      </w:r>
    </w:p>
    <w:p w14:paraId="02599220">
      <w:pPr>
        <w:pStyle w:val="7"/>
        <w:spacing w:line="400" w:lineRule="exact"/>
        <w:ind w:firstLine="3780" w:firstLineChars="1800"/>
        <w:jc w:val="left"/>
        <w:rPr>
          <w:rFonts w:hint="eastAsia" w:ascii="宋体" w:hAnsi="宋体" w:cs="宋体"/>
          <w:highlight w:val="none"/>
          <w:lang w:val="en-US" w:eastAsia="zh-CN"/>
        </w:rPr>
      </w:pPr>
      <w:r>
        <w:rPr>
          <w:rFonts w:hint="eastAsia" w:ascii="宋体" w:hAnsi="宋体" w:cs="宋体"/>
          <w:highlight w:val="none"/>
          <w:lang w:val="en-US" w:eastAsia="zh-CN"/>
        </w:rPr>
        <w:t>法定代表人（签字）:</w:t>
      </w:r>
    </w:p>
    <w:p w14:paraId="4E0154B3">
      <w:pPr>
        <w:pStyle w:val="7"/>
        <w:spacing w:line="400" w:lineRule="exact"/>
        <w:ind w:firstLine="3780" w:firstLineChars="1800"/>
        <w:jc w:val="left"/>
        <w:rPr>
          <w:rFonts w:hint="eastAsia" w:ascii="宋体" w:hAnsi="宋体" w:cs="宋体"/>
          <w:highlight w:val="none"/>
        </w:rPr>
      </w:pPr>
      <w:r>
        <w:rPr>
          <w:rFonts w:hint="eastAsia" w:ascii="宋体" w:hAnsi="宋体" w:cs="宋体"/>
          <w:kern w:val="0"/>
          <w:highlight w:val="none"/>
          <w:u w:val="none"/>
          <w:lang w:val="en-US" w:eastAsia="zh-CN"/>
        </w:rPr>
        <w:t>（如有） 联合体成员方：</w:t>
      </w:r>
      <w:r>
        <w:rPr>
          <w:rFonts w:hint="eastAsia" w:ascii="宋体" w:hAnsi="宋体" w:cs="宋体"/>
          <w:highlight w:val="none"/>
          <w:lang w:eastAsia="zh-CN"/>
        </w:rPr>
        <w:t>（</w:t>
      </w:r>
      <w:r>
        <w:rPr>
          <w:rFonts w:hint="eastAsia" w:ascii="宋体" w:hAnsi="宋体" w:cs="宋体"/>
          <w:highlight w:val="none"/>
        </w:rPr>
        <w:t>公章</w:t>
      </w:r>
      <w:r>
        <w:rPr>
          <w:rFonts w:hint="eastAsia" w:ascii="宋体" w:hAnsi="宋体" w:cs="宋体"/>
          <w:highlight w:val="none"/>
          <w:lang w:eastAsia="zh-CN"/>
        </w:rPr>
        <w:t>）</w:t>
      </w:r>
      <w:r>
        <w:rPr>
          <w:rFonts w:hint="eastAsia" w:ascii="宋体" w:hAnsi="宋体" w:cs="宋体"/>
          <w:highlight w:val="none"/>
        </w:rPr>
        <w:t>:</w:t>
      </w:r>
    </w:p>
    <w:p w14:paraId="5B0EE017">
      <w:pPr>
        <w:pStyle w:val="7"/>
        <w:spacing w:line="400" w:lineRule="exact"/>
        <w:ind w:firstLine="3780" w:firstLineChars="1800"/>
        <w:jc w:val="left"/>
        <w:rPr>
          <w:rFonts w:hint="eastAsia" w:ascii="宋体" w:hAnsi="宋体" w:cs="宋体"/>
          <w:highlight w:val="none"/>
        </w:rPr>
      </w:pPr>
      <w:r>
        <w:rPr>
          <w:rFonts w:hint="eastAsia" w:ascii="宋体" w:hAnsi="宋体" w:cs="宋体"/>
          <w:kern w:val="0"/>
          <w:highlight w:val="none"/>
          <w:u w:val="none"/>
          <w:lang w:val="en-US" w:eastAsia="zh-CN"/>
        </w:rPr>
        <w:t>（如有）</w:t>
      </w: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highlight w:val="none"/>
          <w:lang w:eastAsia="zh-CN"/>
        </w:rPr>
        <w:t>（</w:t>
      </w:r>
      <w:r>
        <w:rPr>
          <w:rFonts w:hint="eastAsia" w:ascii="宋体" w:hAnsi="宋体" w:cs="宋体"/>
          <w:highlight w:val="none"/>
        </w:rPr>
        <w:t>公章</w:t>
      </w:r>
      <w:r>
        <w:rPr>
          <w:rFonts w:hint="eastAsia" w:ascii="宋体" w:hAnsi="宋体" w:cs="宋体"/>
          <w:highlight w:val="none"/>
          <w:lang w:eastAsia="zh-CN"/>
        </w:rPr>
        <w:t>）</w:t>
      </w:r>
      <w:r>
        <w:rPr>
          <w:rFonts w:hint="eastAsia" w:ascii="宋体" w:hAnsi="宋体" w:cs="宋体"/>
          <w:highlight w:val="none"/>
        </w:rPr>
        <w:t>:</w:t>
      </w:r>
    </w:p>
    <w:p w14:paraId="7ABCA1A7">
      <w:pPr>
        <w:pStyle w:val="7"/>
        <w:spacing w:line="400" w:lineRule="exact"/>
        <w:ind w:firstLine="3780" w:firstLineChars="1800"/>
        <w:jc w:val="left"/>
        <w:rPr>
          <w:rFonts w:hint="eastAsia" w:ascii="宋体" w:hAnsi="宋体" w:cs="宋体"/>
          <w:highlight w:val="none"/>
          <w:lang w:val="en-US" w:eastAsia="zh-CN"/>
        </w:rPr>
      </w:pPr>
      <w:r>
        <w:rPr>
          <w:rFonts w:hint="eastAsia" w:ascii="宋体" w:hAnsi="宋体" w:cs="宋体"/>
          <w:highlight w:val="none"/>
          <w:lang w:val="en-US" w:eastAsia="zh-CN"/>
        </w:rPr>
        <w:t>承诺日期：</w:t>
      </w:r>
    </w:p>
    <w:p w14:paraId="763EABF0">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1982D9E3">
      <w:pPr>
        <w:pStyle w:val="14"/>
        <w:rPr>
          <w:rFonts w:hint="default"/>
          <w:b w:val="0"/>
          <w:bCs w:val="0"/>
          <w:lang w:val="en-US" w:eastAsia="zh-CN"/>
        </w:rPr>
      </w:pPr>
    </w:p>
    <w:p w14:paraId="43E053C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、报价表</w:t>
      </w:r>
    </w:p>
    <w:p w14:paraId="46530605"/>
    <w:p w14:paraId="2FB0D76C">
      <w:pPr>
        <w:pStyle w:val="7"/>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项目名称：医疗</w:t>
      </w:r>
      <w:r>
        <w:rPr>
          <w:rFonts w:hint="eastAsia" w:ascii="宋体" w:hAnsi="宋体" w:cs="宋体"/>
          <w:highlight w:val="none"/>
          <w:lang w:val="en-US" w:eastAsia="zh-CN"/>
        </w:rPr>
        <w:t>固定资产</w:t>
      </w:r>
      <w:r>
        <w:rPr>
          <w:rFonts w:hint="eastAsia" w:ascii="宋体" w:hAnsi="宋体" w:eastAsia="宋体" w:cs="宋体"/>
          <w:highlight w:val="none"/>
          <w:lang w:val="en-US" w:eastAsia="zh-CN"/>
        </w:rPr>
        <w:t xml:space="preserve">报废评估机构比选  </w:t>
      </w:r>
    </w:p>
    <w:p w14:paraId="674E0312">
      <w:pPr>
        <w:pStyle w:val="7"/>
        <w:spacing w:line="400" w:lineRule="exact"/>
        <w:jc w:val="left"/>
        <w:rPr>
          <w:rFonts w:hint="eastAsia" w:ascii="宋体" w:hAnsi="宋体" w:eastAsia="宋体" w:cs="宋体"/>
          <w:highlight w:val="none"/>
          <w:lang w:val="en-US" w:eastAsia="zh-CN"/>
        </w:rPr>
      </w:pPr>
      <w:r>
        <w:rPr>
          <w:rFonts w:hint="eastAsia" w:ascii="宋体" w:hAnsi="宋体" w:cs="宋体"/>
          <w:kern w:val="0"/>
          <w:highlight w:val="none"/>
        </w:rPr>
        <w:t>供应商名称</w:t>
      </w:r>
      <w:r>
        <w:rPr>
          <w:rFonts w:hint="eastAsia" w:ascii="宋体" w:hAnsi="宋体" w:eastAsia="宋体" w:cs="宋体"/>
          <w:highlight w:val="none"/>
          <w:lang w:val="en-US" w:eastAsia="zh-CN"/>
        </w:rPr>
        <w:t xml:space="preserve">：  </w:t>
      </w:r>
    </w:p>
    <w:p w14:paraId="4995AA04">
      <w:pPr>
        <w:pStyle w:val="7"/>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采购包：合同包一</w:t>
      </w:r>
    </w:p>
    <w:tbl>
      <w:tblPr>
        <w:tblStyle w:val="29"/>
        <w:tblpPr w:leftFromText="180" w:rightFromText="180" w:vertAnchor="text" w:horzAnchor="page" w:tblpX="1608"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576"/>
        <w:gridCol w:w="774"/>
        <w:gridCol w:w="1106"/>
        <w:gridCol w:w="2227"/>
        <w:gridCol w:w="1067"/>
        <w:gridCol w:w="759"/>
      </w:tblGrid>
      <w:tr w14:paraId="00B2D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68DA4E6C">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序号</w:t>
            </w:r>
          </w:p>
        </w:tc>
        <w:tc>
          <w:tcPr>
            <w:tcW w:w="2576" w:type="dxa"/>
            <w:vAlign w:val="center"/>
          </w:tcPr>
          <w:p w14:paraId="4F55352B">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报价内容</w:t>
            </w:r>
          </w:p>
        </w:tc>
        <w:tc>
          <w:tcPr>
            <w:tcW w:w="774" w:type="dxa"/>
            <w:vAlign w:val="center"/>
          </w:tcPr>
          <w:p w14:paraId="0749811C">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计量单位</w:t>
            </w:r>
          </w:p>
        </w:tc>
        <w:tc>
          <w:tcPr>
            <w:tcW w:w="1106" w:type="dxa"/>
            <w:vAlign w:val="center"/>
          </w:tcPr>
          <w:p w14:paraId="260BAB78">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项目最高限价</w:t>
            </w:r>
          </w:p>
        </w:tc>
        <w:tc>
          <w:tcPr>
            <w:tcW w:w="2227" w:type="dxa"/>
            <w:vAlign w:val="center"/>
          </w:tcPr>
          <w:p w14:paraId="598BF489">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响应报价</w:t>
            </w:r>
          </w:p>
        </w:tc>
        <w:tc>
          <w:tcPr>
            <w:tcW w:w="1067" w:type="dxa"/>
            <w:vAlign w:val="center"/>
          </w:tcPr>
          <w:p w14:paraId="6055D491">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服务范围及要求</w:t>
            </w:r>
          </w:p>
        </w:tc>
        <w:tc>
          <w:tcPr>
            <w:tcW w:w="759" w:type="dxa"/>
            <w:vAlign w:val="center"/>
          </w:tcPr>
          <w:p w14:paraId="731F4729">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备注</w:t>
            </w:r>
          </w:p>
        </w:tc>
      </w:tr>
      <w:tr w14:paraId="5D9F0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5888B6C">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1</w:t>
            </w:r>
          </w:p>
        </w:tc>
        <w:tc>
          <w:tcPr>
            <w:tcW w:w="2576" w:type="dxa"/>
            <w:vAlign w:val="center"/>
          </w:tcPr>
          <w:p w14:paraId="53275755">
            <w:pPr>
              <w:spacing w:line="360" w:lineRule="auto"/>
              <w:jc w:val="center"/>
              <w:rPr>
                <w:rFonts w:ascii="宋体"/>
                <w:kern w:val="0"/>
                <w:highlight w:val="none"/>
                <w:vertAlign w:val="baseline"/>
              </w:rPr>
            </w:pPr>
            <w:r>
              <w:rPr>
                <w:rFonts w:hint="eastAsia" w:ascii="宋体" w:hAnsi="宋体" w:cstheme="minorBidi"/>
                <w:color w:val="auto"/>
                <w:kern w:val="2"/>
                <w:sz w:val="21"/>
                <w:szCs w:val="21"/>
                <w:highlight w:val="none"/>
                <w:lang w:val="en-US" w:eastAsia="zh-CN" w:bidi="ar-SA"/>
              </w:rPr>
              <w:t>对营山县妇幼保健院一批固定资产进行报废评估以及残值评估</w:t>
            </w:r>
          </w:p>
        </w:tc>
        <w:tc>
          <w:tcPr>
            <w:tcW w:w="774" w:type="dxa"/>
            <w:vAlign w:val="center"/>
          </w:tcPr>
          <w:p w14:paraId="7150CDA1">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一批</w:t>
            </w:r>
          </w:p>
        </w:tc>
        <w:tc>
          <w:tcPr>
            <w:tcW w:w="1106" w:type="dxa"/>
            <w:vAlign w:val="center"/>
          </w:tcPr>
          <w:p w14:paraId="3F8781DE">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30000元</w:t>
            </w:r>
          </w:p>
        </w:tc>
        <w:tc>
          <w:tcPr>
            <w:tcW w:w="2227" w:type="dxa"/>
            <w:vAlign w:val="center"/>
          </w:tcPr>
          <w:p w14:paraId="643158FC">
            <w:pPr>
              <w:spacing w:line="360" w:lineRule="auto"/>
              <w:jc w:val="both"/>
              <w:rPr>
                <w:rFonts w:hint="eastAsia" w:ascii="宋体"/>
                <w:kern w:val="0"/>
                <w:highlight w:val="none"/>
                <w:vertAlign w:val="baseline"/>
                <w:lang w:val="en-US" w:eastAsia="zh-CN"/>
              </w:rPr>
            </w:pPr>
            <w:r>
              <w:rPr>
                <w:rFonts w:hint="eastAsia" w:ascii="宋体"/>
                <w:kern w:val="0"/>
                <w:highlight w:val="none"/>
                <w:vertAlign w:val="baseline"/>
                <w:lang w:val="en-US" w:eastAsia="zh-CN"/>
              </w:rPr>
              <w:t>小写：</w:t>
            </w:r>
          </w:p>
          <w:p w14:paraId="10F19674">
            <w:pPr>
              <w:spacing w:line="360" w:lineRule="auto"/>
              <w:jc w:val="both"/>
              <w:rPr>
                <w:rFonts w:hint="default" w:ascii="宋体"/>
                <w:kern w:val="0"/>
                <w:highlight w:val="none"/>
                <w:vertAlign w:val="baseline"/>
                <w:lang w:val="en-US" w:eastAsia="zh-CN"/>
              </w:rPr>
            </w:pPr>
            <w:r>
              <w:rPr>
                <w:rFonts w:hint="eastAsia" w:ascii="宋体"/>
                <w:kern w:val="0"/>
                <w:highlight w:val="none"/>
                <w:vertAlign w:val="baseline"/>
                <w:lang w:val="en-US" w:eastAsia="zh-CN"/>
              </w:rPr>
              <w:t>大写：</w:t>
            </w:r>
          </w:p>
        </w:tc>
        <w:tc>
          <w:tcPr>
            <w:tcW w:w="1067" w:type="dxa"/>
            <w:vAlign w:val="center"/>
          </w:tcPr>
          <w:p w14:paraId="0CC0A93B">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完全响应</w:t>
            </w:r>
          </w:p>
          <w:p w14:paraId="2A41823E">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招标文件</w:t>
            </w:r>
          </w:p>
          <w:p w14:paraId="032712B5">
            <w:pPr>
              <w:spacing w:line="360" w:lineRule="auto"/>
              <w:jc w:val="center"/>
              <w:rPr>
                <w:rFonts w:ascii="宋体"/>
                <w:kern w:val="0"/>
                <w:highlight w:val="none"/>
                <w:vertAlign w:val="baseline"/>
              </w:rPr>
            </w:pPr>
            <w:r>
              <w:rPr>
                <w:rFonts w:hint="eastAsia" w:ascii="宋体" w:hAnsi="宋体" w:eastAsia="宋体" w:cstheme="minorBidi"/>
                <w:color w:val="auto"/>
                <w:kern w:val="2"/>
                <w:sz w:val="21"/>
                <w:szCs w:val="21"/>
                <w:highlight w:val="none"/>
                <w:lang w:val="en-US" w:eastAsia="zh-CN" w:bidi="ar-SA"/>
              </w:rPr>
              <w:t>要求</w:t>
            </w:r>
          </w:p>
        </w:tc>
        <w:tc>
          <w:tcPr>
            <w:tcW w:w="759" w:type="dxa"/>
            <w:vAlign w:val="center"/>
          </w:tcPr>
          <w:p w14:paraId="4C3E1BB0">
            <w:pPr>
              <w:spacing w:line="360" w:lineRule="auto"/>
              <w:jc w:val="center"/>
              <w:rPr>
                <w:rFonts w:ascii="宋体"/>
                <w:kern w:val="0"/>
                <w:highlight w:val="none"/>
                <w:vertAlign w:val="baseline"/>
              </w:rPr>
            </w:pPr>
          </w:p>
        </w:tc>
      </w:tr>
    </w:tbl>
    <w:p w14:paraId="6C5ADF76">
      <w:pPr>
        <w:spacing w:line="360" w:lineRule="auto"/>
        <w:ind w:left="0" w:leftChars="0" w:firstLine="0" w:firstLineChars="0"/>
        <w:jc w:val="left"/>
        <w:rPr>
          <w:rFonts w:hint="eastAsia" w:ascii="宋体" w:hAnsi="宋体" w:cs="宋体"/>
          <w:kern w:val="0"/>
          <w:highlight w:val="none"/>
        </w:rPr>
      </w:pPr>
    </w:p>
    <w:p w14:paraId="53A2C14E">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3024FC5">
      <w:pPr>
        <w:spacing w:line="360" w:lineRule="auto"/>
        <w:ind w:firstLine="2100" w:firstLineChars="1000"/>
        <w:jc w:val="left"/>
        <w:rPr>
          <w:rFonts w:hint="eastAsia" w:ascii="宋体" w:hAnsi="宋体" w:cs="宋体"/>
          <w:kern w:val="0"/>
          <w:highlight w:val="none"/>
          <w:lang w:eastAsia="zh-CN"/>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70D04EF">
      <w:pPr>
        <w:spacing w:line="360" w:lineRule="auto"/>
        <w:ind w:firstLine="2520" w:firstLineChars="1200"/>
        <w:jc w:val="left"/>
        <w:rPr>
          <w:rFonts w:hint="eastAsia" w:ascii="宋体" w:hAnsi="宋体" w:cs="宋体"/>
          <w:kern w:val="0"/>
          <w:highlight w:val="none"/>
        </w:rPr>
      </w:pPr>
      <w:r>
        <w:rPr>
          <w:rFonts w:hint="eastAsia" w:ascii="宋体" w:hAnsi="宋体" w:cs="宋体"/>
          <w:kern w:val="0"/>
          <w:highlight w:val="none"/>
        </w:rPr>
        <w:t>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AB0ACDB">
      <w:pPr>
        <w:spacing w:line="360" w:lineRule="auto"/>
        <w:ind w:firstLine="2940" w:firstLineChars="1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A7D033">
      <w:pPr>
        <w:spacing w:line="360" w:lineRule="auto"/>
        <w:jc w:val="left"/>
        <w:rPr>
          <w:rFonts w:hint="eastAsia" w:ascii="宋体" w:hAnsi="宋体" w:eastAsia="宋体" w:cs="Times New Roman"/>
          <w:kern w:val="0"/>
        </w:rPr>
      </w:pPr>
    </w:p>
    <w:p w14:paraId="3BEDF616">
      <w:pPr>
        <w:spacing w:line="360" w:lineRule="auto"/>
        <w:jc w:val="left"/>
        <w:rPr>
          <w:rFonts w:ascii="黑体" w:hAnsi="黑体"/>
          <w:highlight w:val="none"/>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w:t>
      </w:r>
      <w:r>
        <w:rPr>
          <w:rFonts w:hint="eastAsia" w:ascii="宋体" w:hAnsi="宋体" w:eastAsia="宋体" w:cs="Times New Roman"/>
          <w:kern w:val="0"/>
        </w:rPr>
        <w:t>“报价表”为多页的，每页均需由法定代表人/单位负责人或授权代表签字并加盖公章。</w:t>
      </w:r>
      <w:r>
        <w:rPr>
          <w:rFonts w:hint="eastAsia" w:ascii="宋体" w:hAnsi="宋体" w:cs="Times New Roman"/>
          <w:kern w:val="0"/>
          <w:lang w:val="en-US" w:eastAsia="zh-CN"/>
        </w:rPr>
        <w:t>3.</w:t>
      </w:r>
      <w:r>
        <w:rPr>
          <w:rFonts w:hint="eastAsia" w:ascii="宋体" w:hAnsi="宋体" w:eastAsia="宋体" w:cs="Times New Roman"/>
          <w:kern w:val="0"/>
        </w:rPr>
        <w:t>“报价表”以包为单位填写，在比选申请文件中应当提供，如有遗漏，将视为无效比选申请文件。</w:t>
      </w:r>
      <w:r>
        <w:rPr>
          <w:rFonts w:hint="eastAsia" w:ascii="宋体" w:hAnsi="宋体" w:cs="Times New Roman"/>
          <w:kern w:val="0"/>
          <w:lang w:val="en-US" w:eastAsia="zh-CN"/>
        </w:rPr>
        <w:t>4.</w:t>
      </w:r>
      <w:r>
        <w:rPr>
          <w:rFonts w:hint="eastAsia" w:ascii="宋体" w:hAnsi="宋体" w:eastAsia="宋体" w:cs="Times New Roman"/>
          <w:kern w:val="0"/>
        </w:rPr>
        <w:t>根据情况可增减表格行数，但不可随意更改表格样式。</w:t>
      </w:r>
      <w:r>
        <w:rPr>
          <w:rFonts w:hint="eastAsia" w:ascii="宋体" w:hAnsi="宋体" w:cs="Times New Roman"/>
          <w:kern w:val="0"/>
          <w:lang w:val="en-US" w:eastAsia="zh-CN"/>
        </w:rPr>
        <w:t>5.报价如高于预算价，为无效报价，视为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14:paraId="2A0F19A5">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六、</w:t>
      </w:r>
      <w:r>
        <w:rPr>
          <w:rFonts w:hint="eastAsia"/>
          <w:color w:val="auto"/>
          <w:highlight w:val="none"/>
        </w:rPr>
        <w:t>商务</w:t>
      </w:r>
      <w:r>
        <w:rPr>
          <w:rFonts w:hint="eastAsia"/>
          <w:color w:val="auto"/>
          <w:highlight w:val="none"/>
          <w:lang w:val="en-US" w:eastAsia="zh-CN"/>
        </w:rPr>
        <w:t>及技术</w:t>
      </w:r>
      <w:r>
        <w:rPr>
          <w:rFonts w:hint="eastAsia"/>
          <w:color w:val="auto"/>
          <w:highlight w:val="none"/>
        </w:rPr>
        <w:t>要求</w:t>
      </w:r>
      <w:r>
        <w:rPr>
          <w:rFonts w:hint="eastAsia"/>
          <w:highlight w:val="none"/>
        </w:rPr>
        <w:t>应答表</w:t>
      </w:r>
    </w:p>
    <w:p w14:paraId="1D7816D9">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标的名称：固定资产报废评估服务采购项目</w:t>
      </w:r>
      <w:r>
        <w:rPr>
          <w:rFonts w:hint="eastAsia" w:ascii="宋体" w:hAnsi="宋体" w:cs="宋体"/>
          <w:highlight w:val="none"/>
          <w:lang w:val="en-US" w:eastAsia="zh-CN"/>
        </w:rPr>
        <w:t>比选</w:t>
      </w:r>
    </w:p>
    <w:tbl>
      <w:tblPr>
        <w:tblStyle w:val="28"/>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267"/>
        <w:gridCol w:w="3240"/>
        <w:gridCol w:w="3080"/>
        <w:gridCol w:w="1181"/>
      </w:tblGrid>
      <w:tr w14:paraId="22EF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vAlign w:val="center"/>
          </w:tcPr>
          <w:p w14:paraId="2C2300E4">
            <w:pPr>
              <w:pStyle w:val="57"/>
              <w:jc w:val="center"/>
              <w:rPr>
                <w:rFonts w:ascii="宋体" w:hAnsi="宋体"/>
                <w:sz w:val="21"/>
                <w:szCs w:val="21"/>
                <w:highlight w:val="none"/>
              </w:rPr>
            </w:pPr>
            <w:r>
              <w:rPr>
                <w:rFonts w:hint="eastAsia" w:ascii="宋体" w:hAnsi="宋体"/>
                <w:sz w:val="21"/>
                <w:szCs w:val="21"/>
                <w:highlight w:val="none"/>
              </w:rPr>
              <w:t>序号</w:t>
            </w:r>
          </w:p>
        </w:tc>
        <w:tc>
          <w:tcPr>
            <w:tcW w:w="1267" w:type="dxa"/>
            <w:vAlign w:val="center"/>
          </w:tcPr>
          <w:p w14:paraId="59362866">
            <w:pPr>
              <w:pStyle w:val="57"/>
              <w:ind w:left="0" w:leftChars="0"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条目序号</w:t>
            </w:r>
          </w:p>
        </w:tc>
        <w:tc>
          <w:tcPr>
            <w:tcW w:w="3240" w:type="dxa"/>
            <w:vAlign w:val="center"/>
          </w:tcPr>
          <w:p w14:paraId="6D8CC31E">
            <w:pPr>
              <w:pStyle w:val="57"/>
              <w:ind w:left="0" w:leftChars="0" w:firstLine="0" w:firstLineChars="0"/>
              <w:jc w:val="center"/>
              <w:rPr>
                <w:rFonts w:ascii="宋体" w:hAnsi="宋体"/>
                <w:sz w:val="21"/>
                <w:szCs w:val="21"/>
                <w:highlight w:val="none"/>
              </w:rPr>
            </w:pPr>
            <w:r>
              <w:rPr>
                <w:rFonts w:hint="eastAsia" w:ascii="宋体" w:hAnsi="宋体"/>
                <w:sz w:val="21"/>
                <w:szCs w:val="21"/>
                <w:highlight w:val="none"/>
              </w:rPr>
              <w:t>比选文件</w:t>
            </w:r>
            <w:r>
              <w:rPr>
                <w:rFonts w:hint="eastAsia" w:ascii="宋体" w:hAnsi="宋体"/>
                <w:sz w:val="21"/>
                <w:szCs w:val="21"/>
                <w:highlight w:val="none"/>
                <w:lang w:val="en-US" w:eastAsia="zh-CN"/>
              </w:rPr>
              <w:t>商务及技术</w:t>
            </w:r>
            <w:r>
              <w:rPr>
                <w:rFonts w:hint="eastAsia" w:ascii="宋体" w:hAnsi="宋体"/>
                <w:sz w:val="21"/>
                <w:szCs w:val="21"/>
                <w:highlight w:val="none"/>
              </w:rPr>
              <w:t>要求</w:t>
            </w:r>
          </w:p>
        </w:tc>
        <w:tc>
          <w:tcPr>
            <w:tcW w:w="3080" w:type="dxa"/>
            <w:vAlign w:val="center"/>
          </w:tcPr>
          <w:p w14:paraId="36CE92FD">
            <w:pPr>
              <w:pStyle w:val="57"/>
              <w:jc w:val="center"/>
              <w:rPr>
                <w:rFonts w:hint="eastAsia" w:ascii="宋体" w:hAnsi="宋体" w:eastAsia="宋体"/>
                <w:sz w:val="21"/>
                <w:szCs w:val="21"/>
                <w:highlight w:val="none"/>
                <w:lang w:eastAsia="zh-CN"/>
              </w:rPr>
            </w:pPr>
            <w:r>
              <w:rPr>
                <w:rFonts w:hint="eastAsia" w:ascii="宋体" w:hAnsi="宋体" w:cs="宋体"/>
                <w:kern w:val="0"/>
                <w:highlight w:val="none"/>
              </w:rPr>
              <w:t>供应商名称</w:t>
            </w:r>
            <w:r>
              <w:rPr>
                <w:rFonts w:hint="eastAsia" w:ascii="宋体" w:hAnsi="宋体"/>
                <w:sz w:val="21"/>
                <w:szCs w:val="21"/>
                <w:highlight w:val="none"/>
              </w:rPr>
              <w:t>响应</w:t>
            </w:r>
            <w:r>
              <w:rPr>
                <w:rFonts w:hint="eastAsia" w:ascii="宋体" w:hAnsi="宋体"/>
                <w:sz w:val="21"/>
                <w:szCs w:val="21"/>
                <w:highlight w:val="none"/>
                <w:lang w:val="en-US" w:eastAsia="zh-CN"/>
              </w:rPr>
              <w:t>情况</w:t>
            </w:r>
          </w:p>
        </w:tc>
        <w:tc>
          <w:tcPr>
            <w:tcW w:w="1181" w:type="dxa"/>
            <w:vAlign w:val="center"/>
          </w:tcPr>
          <w:p w14:paraId="50D8C25E">
            <w:pPr>
              <w:pStyle w:val="57"/>
              <w:jc w:val="center"/>
              <w:rPr>
                <w:rFonts w:ascii="宋体" w:hAnsi="宋体"/>
                <w:sz w:val="21"/>
                <w:szCs w:val="21"/>
                <w:highlight w:val="none"/>
              </w:rPr>
            </w:pPr>
            <w:r>
              <w:rPr>
                <w:rFonts w:hint="eastAsia" w:ascii="宋体" w:hAnsi="宋体"/>
                <w:sz w:val="21"/>
                <w:szCs w:val="21"/>
                <w:highlight w:val="none"/>
              </w:rPr>
              <w:t>响应/偏离</w:t>
            </w:r>
          </w:p>
        </w:tc>
      </w:tr>
      <w:tr w14:paraId="04EA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78D9EA75">
            <w:pPr>
              <w:pStyle w:val="57"/>
              <w:rPr>
                <w:rFonts w:ascii="宋体" w:hAnsi="宋体"/>
                <w:sz w:val="21"/>
                <w:szCs w:val="21"/>
                <w:highlight w:val="none"/>
              </w:rPr>
            </w:pPr>
          </w:p>
        </w:tc>
        <w:tc>
          <w:tcPr>
            <w:tcW w:w="1267" w:type="dxa"/>
          </w:tcPr>
          <w:p w14:paraId="404DB79E">
            <w:pPr>
              <w:pStyle w:val="57"/>
              <w:rPr>
                <w:rFonts w:ascii="宋体" w:hAnsi="宋体"/>
                <w:sz w:val="21"/>
                <w:szCs w:val="21"/>
                <w:highlight w:val="none"/>
              </w:rPr>
            </w:pPr>
          </w:p>
        </w:tc>
        <w:tc>
          <w:tcPr>
            <w:tcW w:w="3240" w:type="dxa"/>
          </w:tcPr>
          <w:p w14:paraId="0493EAC1">
            <w:pPr>
              <w:pStyle w:val="57"/>
              <w:rPr>
                <w:rFonts w:ascii="宋体" w:hAnsi="宋体"/>
                <w:sz w:val="21"/>
                <w:szCs w:val="21"/>
                <w:highlight w:val="none"/>
              </w:rPr>
            </w:pPr>
          </w:p>
        </w:tc>
        <w:tc>
          <w:tcPr>
            <w:tcW w:w="3080" w:type="dxa"/>
          </w:tcPr>
          <w:p w14:paraId="64C4D3B0">
            <w:pPr>
              <w:pStyle w:val="57"/>
              <w:rPr>
                <w:rFonts w:ascii="宋体" w:hAnsi="宋体"/>
                <w:sz w:val="21"/>
                <w:szCs w:val="21"/>
                <w:highlight w:val="none"/>
              </w:rPr>
            </w:pPr>
          </w:p>
        </w:tc>
        <w:tc>
          <w:tcPr>
            <w:tcW w:w="1181" w:type="dxa"/>
          </w:tcPr>
          <w:p w14:paraId="71DEA217">
            <w:pPr>
              <w:pStyle w:val="57"/>
              <w:rPr>
                <w:rFonts w:ascii="宋体" w:hAnsi="宋体"/>
                <w:sz w:val="21"/>
                <w:szCs w:val="21"/>
                <w:highlight w:val="none"/>
              </w:rPr>
            </w:pPr>
          </w:p>
        </w:tc>
      </w:tr>
      <w:tr w14:paraId="36C8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5438E7A9">
            <w:pPr>
              <w:pStyle w:val="57"/>
              <w:rPr>
                <w:rFonts w:ascii="宋体" w:hAnsi="宋体"/>
                <w:sz w:val="21"/>
                <w:szCs w:val="21"/>
                <w:highlight w:val="none"/>
              </w:rPr>
            </w:pPr>
          </w:p>
        </w:tc>
        <w:tc>
          <w:tcPr>
            <w:tcW w:w="1267" w:type="dxa"/>
          </w:tcPr>
          <w:p w14:paraId="411C6D5D">
            <w:pPr>
              <w:pStyle w:val="57"/>
              <w:rPr>
                <w:rFonts w:ascii="宋体" w:hAnsi="宋体"/>
                <w:sz w:val="21"/>
                <w:szCs w:val="21"/>
                <w:highlight w:val="none"/>
              </w:rPr>
            </w:pPr>
          </w:p>
        </w:tc>
        <w:tc>
          <w:tcPr>
            <w:tcW w:w="3240" w:type="dxa"/>
          </w:tcPr>
          <w:p w14:paraId="104917DB">
            <w:pPr>
              <w:pStyle w:val="57"/>
              <w:rPr>
                <w:rFonts w:ascii="宋体" w:hAnsi="宋体"/>
                <w:sz w:val="21"/>
                <w:szCs w:val="21"/>
                <w:highlight w:val="none"/>
              </w:rPr>
            </w:pPr>
          </w:p>
        </w:tc>
        <w:tc>
          <w:tcPr>
            <w:tcW w:w="3080" w:type="dxa"/>
          </w:tcPr>
          <w:p w14:paraId="541C2A0E">
            <w:pPr>
              <w:pStyle w:val="57"/>
              <w:rPr>
                <w:rFonts w:ascii="宋体" w:hAnsi="宋体"/>
                <w:sz w:val="21"/>
                <w:szCs w:val="21"/>
                <w:highlight w:val="none"/>
              </w:rPr>
            </w:pPr>
          </w:p>
        </w:tc>
        <w:tc>
          <w:tcPr>
            <w:tcW w:w="1181" w:type="dxa"/>
          </w:tcPr>
          <w:p w14:paraId="4D74D1BC">
            <w:pPr>
              <w:pStyle w:val="57"/>
              <w:rPr>
                <w:rFonts w:ascii="宋体" w:hAnsi="宋体"/>
                <w:sz w:val="21"/>
                <w:szCs w:val="21"/>
                <w:highlight w:val="none"/>
              </w:rPr>
            </w:pPr>
          </w:p>
        </w:tc>
      </w:tr>
      <w:tr w14:paraId="66A1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0E23C5A8">
            <w:pPr>
              <w:pStyle w:val="57"/>
              <w:rPr>
                <w:rFonts w:ascii="宋体" w:hAnsi="宋体"/>
                <w:sz w:val="21"/>
                <w:szCs w:val="21"/>
                <w:highlight w:val="none"/>
              </w:rPr>
            </w:pPr>
          </w:p>
        </w:tc>
        <w:tc>
          <w:tcPr>
            <w:tcW w:w="1267" w:type="dxa"/>
          </w:tcPr>
          <w:p w14:paraId="5039A1A6">
            <w:pPr>
              <w:pStyle w:val="57"/>
              <w:rPr>
                <w:rFonts w:ascii="宋体" w:hAnsi="宋体"/>
                <w:sz w:val="21"/>
                <w:szCs w:val="21"/>
                <w:highlight w:val="none"/>
              </w:rPr>
            </w:pPr>
          </w:p>
        </w:tc>
        <w:tc>
          <w:tcPr>
            <w:tcW w:w="3240" w:type="dxa"/>
          </w:tcPr>
          <w:p w14:paraId="2FDB0C45">
            <w:pPr>
              <w:pStyle w:val="57"/>
              <w:rPr>
                <w:rFonts w:ascii="宋体" w:hAnsi="宋体"/>
                <w:sz w:val="21"/>
                <w:szCs w:val="21"/>
                <w:highlight w:val="none"/>
              </w:rPr>
            </w:pPr>
          </w:p>
        </w:tc>
        <w:tc>
          <w:tcPr>
            <w:tcW w:w="3080" w:type="dxa"/>
          </w:tcPr>
          <w:p w14:paraId="143EE4C5">
            <w:pPr>
              <w:pStyle w:val="57"/>
              <w:rPr>
                <w:rFonts w:ascii="宋体" w:hAnsi="宋体"/>
                <w:sz w:val="21"/>
                <w:szCs w:val="21"/>
                <w:highlight w:val="none"/>
              </w:rPr>
            </w:pPr>
          </w:p>
        </w:tc>
        <w:tc>
          <w:tcPr>
            <w:tcW w:w="1181" w:type="dxa"/>
          </w:tcPr>
          <w:p w14:paraId="6CE81DEF">
            <w:pPr>
              <w:pStyle w:val="57"/>
              <w:rPr>
                <w:rFonts w:ascii="宋体" w:hAnsi="宋体"/>
                <w:sz w:val="21"/>
                <w:szCs w:val="21"/>
                <w:highlight w:val="none"/>
              </w:rPr>
            </w:pPr>
          </w:p>
        </w:tc>
      </w:tr>
      <w:tr w14:paraId="35D6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1E1E82E2">
            <w:pPr>
              <w:pStyle w:val="57"/>
              <w:rPr>
                <w:rFonts w:ascii="宋体" w:hAnsi="宋体"/>
                <w:sz w:val="21"/>
                <w:szCs w:val="21"/>
                <w:highlight w:val="none"/>
              </w:rPr>
            </w:pPr>
          </w:p>
        </w:tc>
        <w:tc>
          <w:tcPr>
            <w:tcW w:w="1267" w:type="dxa"/>
          </w:tcPr>
          <w:p w14:paraId="34EF9CC0">
            <w:pPr>
              <w:pStyle w:val="57"/>
              <w:rPr>
                <w:rFonts w:ascii="宋体" w:hAnsi="宋体"/>
                <w:sz w:val="21"/>
                <w:szCs w:val="21"/>
                <w:highlight w:val="none"/>
              </w:rPr>
            </w:pPr>
          </w:p>
        </w:tc>
        <w:tc>
          <w:tcPr>
            <w:tcW w:w="3240" w:type="dxa"/>
          </w:tcPr>
          <w:p w14:paraId="388C1F20">
            <w:pPr>
              <w:pStyle w:val="57"/>
              <w:rPr>
                <w:rFonts w:ascii="宋体" w:hAnsi="宋体"/>
                <w:sz w:val="21"/>
                <w:szCs w:val="21"/>
                <w:highlight w:val="none"/>
              </w:rPr>
            </w:pPr>
          </w:p>
        </w:tc>
        <w:tc>
          <w:tcPr>
            <w:tcW w:w="3080" w:type="dxa"/>
          </w:tcPr>
          <w:p w14:paraId="005224B2">
            <w:pPr>
              <w:pStyle w:val="57"/>
              <w:rPr>
                <w:rFonts w:ascii="宋体" w:hAnsi="宋体"/>
                <w:sz w:val="21"/>
                <w:szCs w:val="21"/>
                <w:highlight w:val="none"/>
              </w:rPr>
            </w:pPr>
          </w:p>
        </w:tc>
        <w:tc>
          <w:tcPr>
            <w:tcW w:w="1181" w:type="dxa"/>
          </w:tcPr>
          <w:p w14:paraId="00417A56">
            <w:pPr>
              <w:pStyle w:val="57"/>
              <w:rPr>
                <w:rFonts w:ascii="宋体" w:hAnsi="宋体"/>
                <w:sz w:val="21"/>
                <w:szCs w:val="21"/>
                <w:highlight w:val="none"/>
              </w:rPr>
            </w:pPr>
          </w:p>
        </w:tc>
      </w:tr>
      <w:tr w14:paraId="5DC0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2560390B">
            <w:pPr>
              <w:pStyle w:val="57"/>
              <w:rPr>
                <w:rFonts w:ascii="宋体" w:hAnsi="宋体"/>
                <w:sz w:val="21"/>
                <w:szCs w:val="21"/>
                <w:highlight w:val="none"/>
              </w:rPr>
            </w:pPr>
          </w:p>
        </w:tc>
        <w:tc>
          <w:tcPr>
            <w:tcW w:w="1267" w:type="dxa"/>
          </w:tcPr>
          <w:p w14:paraId="7F3171C3">
            <w:pPr>
              <w:pStyle w:val="57"/>
              <w:rPr>
                <w:rFonts w:ascii="宋体" w:hAnsi="宋体"/>
                <w:sz w:val="21"/>
                <w:szCs w:val="21"/>
                <w:highlight w:val="none"/>
              </w:rPr>
            </w:pPr>
          </w:p>
        </w:tc>
        <w:tc>
          <w:tcPr>
            <w:tcW w:w="3240" w:type="dxa"/>
          </w:tcPr>
          <w:p w14:paraId="19751450">
            <w:pPr>
              <w:pStyle w:val="57"/>
              <w:rPr>
                <w:rFonts w:ascii="宋体" w:hAnsi="宋体"/>
                <w:sz w:val="21"/>
                <w:szCs w:val="21"/>
                <w:highlight w:val="none"/>
              </w:rPr>
            </w:pPr>
          </w:p>
        </w:tc>
        <w:tc>
          <w:tcPr>
            <w:tcW w:w="3080" w:type="dxa"/>
          </w:tcPr>
          <w:p w14:paraId="118880AC">
            <w:pPr>
              <w:pStyle w:val="57"/>
              <w:rPr>
                <w:rFonts w:ascii="宋体" w:hAnsi="宋体"/>
                <w:sz w:val="21"/>
                <w:szCs w:val="21"/>
                <w:highlight w:val="none"/>
              </w:rPr>
            </w:pPr>
          </w:p>
        </w:tc>
        <w:tc>
          <w:tcPr>
            <w:tcW w:w="1181" w:type="dxa"/>
          </w:tcPr>
          <w:p w14:paraId="111674EF">
            <w:pPr>
              <w:pStyle w:val="57"/>
              <w:rPr>
                <w:rFonts w:ascii="宋体" w:hAnsi="宋体"/>
                <w:sz w:val="21"/>
                <w:szCs w:val="21"/>
                <w:highlight w:val="none"/>
              </w:rPr>
            </w:pPr>
          </w:p>
        </w:tc>
      </w:tr>
      <w:tr w14:paraId="2850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7102A681">
            <w:pPr>
              <w:pStyle w:val="57"/>
              <w:rPr>
                <w:rFonts w:ascii="宋体" w:hAnsi="宋体"/>
                <w:sz w:val="21"/>
                <w:szCs w:val="21"/>
                <w:highlight w:val="none"/>
              </w:rPr>
            </w:pPr>
          </w:p>
        </w:tc>
        <w:tc>
          <w:tcPr>
            <w:tcW w:w="1267" w:type="dxa"/>
          </w:tcPr>
          <w:p w14:paraId="453230BF">
            <w:pPr>
              <w:pStyle w:val="57"/>
              <w:rPr>
                <w:rFonts w:ascii="宋体" w:hAnsi="宋体"/>
                <w:sz w:val="21"/>
                <w:szCs w:val="21"/>
                <w:highlight w:val="none"/>
              </w:rPr>
            </w:pPr>
          </w:p>
        </w:tc>
        <w:tc>
          <w:tcPr>
            <w:tcW w:w="3240" w:type="dxa"/>
          </w:tcPr>
          <w:p w14:paraId="11DBDD9E">
            <w:pPr>
              <w:pStyle w:val="57"/>
              <w:rPr>
                <w:rFonts w:ascii="宋体" w:hAnsi="宋体"/>
                <w:sz w:val="21"/>
                <w:szCs w:val="21"/>
                <w:highlight w:val="none"/>
              </w:rPr>
            </w:pPr>
          </w:p>
        </w:tc>
        <w:tc>
          <w:tcPr>
            <w:tcW w:w="3080" w:type="dxa"/>
          </w:tcPr>
          <w:p w14:paraId="4525391A">
            <w:pPr>
              <w:pStyle w:val="57"/>
              <w:rPr>
                <w:rFonts w:ascii="宋体" w:hAnsi="宋体"/>
                <w:sz w:val="21"/>
                <w:szCs w:val="21"/>
                <w:highlight w:val="none"/>
              </w:rPr>
            </w:pPr>
          </w:p>
        </w:tc>
        <w:tc>
          <w:tcPr>
            <w:tcW w:w="1181" w:type="dxa"/>
          </w:tcPr>
          <w:p w14:paraId="42B2FC02">
            <w:pPr>
              <w:pStyle w:val="57"/>
              <w:rPr>
                <w:rFonts w:ascii="宋体" w:hAnsi="宋体"/>
                <w:sz w:val="21"/>
                <w:szCs w:val="21"/>
                <w:highlight w:val="none"/>
              </w:rPr>
            </w:pPr>
          </w:p>
        </w:tc>
      </w:tr>
      <w:tr w14:paraId="79B3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7" w:type="dxa"/>
          </w:tcPr>
          <w:p w14:paraId="4915A3B1">
            <w:pPr>
              <w:pStyle w:val="57"/>
              <w:rPr>
                <w:rFonts w:ascii="宋体" w:hAnsi="宋体"/>
                <w:sz w:val="21"/>
                <w:szCs w:val="21"/>
                <w:highlight w:val="none"/>
              </w:rPr>
            </w:pPr>
          </w:p>
        </w:tc>
        <w:tc>
          <w:tcPr>
            <w:tcW w:w="1267" w:type="dxa"/>
          </w:tcPr>
          <w:p w14:paraId="3660CD20">
            <w:pPr>
              <w:pStyle w:val="57"/>
              <w:rPr>
                <w:rFonts w:ascii="宋体" w:hAnsi="宋体"/>
                <w:sz w:val="21"/>
                <w:szCs w:val="21"/>
                <w:highlight w:val="none"/>
              </w:rPr>
            </w:pPr>
          </w:p>
        </w:tc>
        <w:tc>
          <w:tcPr>
            <w:tcW w:w="3240" w:type="dxa"/>
          </w:tcPr>
          <w:p w14:paraId="4BC34CE1">
            <w:pPr>
              <w:pStyle w:val="57"/>
              <w:rPr>
                <w:rFonts w:ascii="宋体" w:hAnsi="宋体"/>
                <w:sz w:val="21"/>
                <w:szCs w:val="21"/>
                <w:highlight w:val="none"/>
              </w:rPr>
            </w:pPr>
          </w:p>
        </w:tc>
        <w:tc>
          <w:tcPr>
            <w:tcW w:w="3080" w:type="dxa"/>
          </w:tcPr>
          <w:p w14:paraId="65423E13">
            <w:pPr>
              <w:pStyle w:val="57"/>
              <w:rPr>
                <w:rFonts w:ascii="宋体" w:hAnsi="宋体"/>
                <w:sz w:val="21"/>
                <w:szCs w:val="21"/>
                <w:highlight w:val="none"/>
              </w:rPr>
            </w:pPr>
          </w:p>
        </w:tc>
        <w:tc>
          <w:tcPr>
            <w:tcW w:w="1181" w:type="dxa"/>
          </w:tcPr>
          <w:p w14:paraId="0E9D68DF">
            <w:pPr>
              <w:pStyle w:val="57"/>
              <w:rPr>
                <w:rFonts w:ascii="宋体" w:hAnsi="宋体"/>
                <w:sz w:val="21"/>
                <w:szCs w:val="21"/>
                <w:highlight w:val="none"/>
              </w:rPr>
            </w:pPr>
          </w:p>
        </w:tc>
      </w:tr>
    </w:tbl>
    <w:p w14:paraId="54835045">
      <w:pPr>
        <w:rPr>
          <w:highlight w:val="none"/>
        </w:rPr>
      </w:pPr>
    </w:p>
    <w:p w14:paraId="65352E1B">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3A3FB705">
      <w:pPr>
        <w:spacing w:line="360" w:lineRule="auto"/>
        <w:ind w:firstLine="2100" w:firstLineChars="1000"/>
        <w:jc w:val="left"/>
        <w:rPr>
          <w:rFonts w:hint="eastAsia" w:ascii="宋体" w:hAnsi="宋体" w:cs="宋体"/>
          <w:kern w:val="0"/>
          <w:highlight w:val="none"/>
          <w:lang w:eastAsia="zh-CN"/>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4C8FC79">
      <w:pPr>
        <w:spacing w:line="360" w:lineRule="auto"/>
        <w:ind w:firstLine="2520" w:firstLineChars="1200"/>
        <w:jc w:val="left"/>
        <w:rPr>
          <w:rFonts w:hint="eastAsia" w:ascii="宋体" w:hAnsi="宋体" w:cs="宋体"/>
          <w:kern w:val="0"/>
          <w:highlight w:val="none"/>
        </w:rPr>
      </w:pPr>
      <w:r>
        <w:rPr>
          <w:rFonts w:hint="eastAsia" w:ascii="宋体" w:hAnsi="宋体" w:cs="宋体"/>
          <w:kern w:val="0"/>
          <w:highlight w:val="none"/>
        </w:rPr>
        <w:t>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C5E7EB0">
      <w:pPr>
        <w:spacing w:line="360" w:lineRule="auto"/>
        <w:ind w:firstLine="2940" w:firstLineChars="1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6E95BC20">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w:t>
      </w:r>
      <w:r>
        <w:rPr>
          <w:rFonts w:hint="eastAsia" w:hAnsi="宋体"/>
          <w:kern w:val="0"/>
          <w:highlight w:val="none"/>
          <w:lang w:val="en-US" w:eastAsia="zh-CN"/>
        </w:rPr>
        <w:t>商务及技术</w:t>
      </w:r>
      <w:r>
        <w:rPr>
          <w:rFonts w:hint="eastAsia" w:hAnsi="宋体"/>
          <w:kern w:val="0"/>
          <w:highlight w:val="none"/>
        </w:rPr>
        <w:t>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w:t>
      </w:r>
      <w:r>
        <w:rPr>
          <w:rFonts w:hint="eastAsia" w:hAnsi="宋体"/>
          <w:kern w:val="0"/>
          <w:highlight w:val="none"/>
          <w:lang w:eastAsia="zh-CN"/>
        </w:rPr>
        <w:t>仅未做</w:t>
      </w:r>
      <w:r>
        <w:rPr>
          <w:rFonts w:hint="eastAsia" w:hAnsi="宋体"/>
          <w:kern w:val="0"/>
          <w:highlight w:val="none"/>
        </w:rPr>
        <w:t>应答而拒不接受。</w:t>
      </w:r>
    </w:p>
    <w:p w14:paraId="38308290">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w:t>
      </w:r>
      <w:r>
        <w:rPr>
          <w:rFonts w:hint="eastAsia" w:ascii="宋体" w:hAnsi="宋体" w:eastAsia="宋体" w:cs="宋体"/>
          <w:b/>
          <w:bCs/>
          <w:kern w:val="0"/>
          <w:highlight w:val="none"/>
          <w:u w:val="single"/>
          <w:lang w:val="en-US" w:eastAsia="zh-CN"/>
        </w:rPr>
        <w:t>商务及技术要</w:t>
      </w:r>
      <w:r>
        <w:rPr>
          <w:rFonts w:hint="eastAsia" w:hAnsi="宋体"/>
          <w:b/>
          <w:bCs/>
          <w:kern w:val="0"/>
          <w:highlight w:val="none"/>
          <w:u w:val="single"/>
          <w:lang w:val="en-US" w:eastAsia="zh-CN"/>
        </w:rPr>
        <w:t>求</w:t>
      </w:r>
      <w:r>
        <w:rPr>
          <w:rFonts w:hint="eastAsia" w:hAnsi="宋体"/>
          <w:kern w:val="0"/>
          <w:highlight w:val="none"/>
          <w:u w:val="single"/>
          <w:lang w:val="en-US" w:eastAsia="zh-CN"/>
        </w:rPr>
        <w:t>。</w:t>
      </w:r>
    </w:p>
    <w:p w14:paraId="1DD8F65B">
      <w:pPr>
        <w:spacing w:line="400" w:lineRule="exact"/>
        <w:ind w:left="840" w:hanging="840" w:hangingChars="350"/>
        <w:jc w:val="center"/>
        <w:rPr>
          <w:rFonts w:ascii="宋体"/>
          <w:sz w:val="24"/>
          <w:szCs w:val="24"/>
          <w:highlight w:val="none"/>
        </w:rPr>
      </w:pPr>
    </w:p>
    <w:p w14:paraId="0FEFBA1D">
      <w:pPr>
        <w:spacing w:line="400" w:lineRule="exact"/>
        <w:jc w:val="both"/>
        <w:rPr>
          <w:rFonts w:ascii="宋体"/>
          <w:sz w:val="24"/>
          <w:szCs w:val="24"/>
          <w:highlight w:val="none"/>
        </w:rPr>
      </w:pPr>
    </w:p>
    <w:p w14:paraId="6E77A811">
      <w:pPr>
        <w:spacing w:line="400" w:lineRule="exact"/>
        <w:ind w:left="840" w:hanging="840" w:hangingChars="350"/>
        <w:jc w:val="center"/>
        <w:rPr>
          <w:rFonts w:ascii="宋体"/>
          <w:sz w:val="24"/>
          <w:szCs w:val="24"/>
          <w:highlight w:val="none"/>
        </w:rPr>
      </w:pPr>
    </w:p>
    <w:p w14:paraId="0EE85214">
      <w:pPr>
        <w:spacing w:line="400" w:lineRule="exact"/>
        <w:ind w:left="840" w:hanging="840" w:hangingChars="350"/>
        <w:jc w:val="center"/>
        <w:rPr>
          <w:rFonts w:ascii="宋体"/>
          <w:sz w:val="24"/>
          <w:szCs w:val="24"/>
          <w:highlight w:val="none"/>
        </w:rPr>
      </w:pPr>
    </w:p>
    <w:p w14:paraId="08DC3D71">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七</w:t>
      </w:r>
      <w:r>
        <w:rPr>
          <w:highlight w:val="none"/>
        </w:rPr>
        <w:t>、</w:t>
      </w:r>
      <w:r>
        <w:rPr>
          <w:rFonts w:hint="eastAsia"/>
          <w:highlight w:val="none"/>
        </w:rPr>
        <w:t>廉洁承诺书</w:t>
      </w:r>
    </w:p>
    <w:p w14:paraId="009DE4BC"/>
    <w:p w14:paraId="0AA2A82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w:t>
      </w:r>
      <w:r>
        <w:rPr>
          <w:rFonts w:hint="eastAsia" w:ascii="宋体" w:hAnsi="宋体" w:cs="宋体"/>
          <w:kern w:val="0"/>
          <w:sz w:val="21"/>
          <w:szCs w:val="21"/>
          <w:highlight w:val="none"/>
          <w:lang w:val="en-US" w:eastAsia="zh-CN" w:bidi="ar-SA"/>
        </w:rPr>
        <w:t>营山县妇幼保健院</w:t>
      </w:r>
      <w:r>
        <w:rPr>
          <w:rFonts w:hint="eastAsia" w:ascii="宋体" w:hAnsi="宋体" w:eastAsia="宋体" w:cs="宋体"/>
          <w:kern w:val="0"/>
          <w:sz w:val="21"/>
          <w:szCs w:val="21"/>
          <w:highlight w:val="none"/>
          <w:lang w:val="en-US" w:eastAsia="zh-CN" w:bidi="ar-SA"/>
        </w:rPr>
        <w:t>反商业贿赂工作实际，依法保护双方在药品、医用</w:t>
      </w:r>
      <w:r>
        <w:rPr>
          <w:rFonts w:hint="eastAsia" w:ascii="宋体" w:hAnsi="宋体" w:cs="宋体"/>
          <w:kern w:val="0"/>
          <w:sz w:val="21"/>
          <w:szCs w:val="21"/>
          <w:highlight w:val="none"/>
          <w:lang w:val="en-US" w:eastAsia="zh-CN" w:bidi="ar-SA"/>
        </w:rPr>
        <w:t>固定资产</w:t>
      </w:r>
      <w:r>
        <w:rPr>
          <w:rFonts w:hint="eastAsia" w:ascii="宋体" w:hAnsi="宋体" w:eastAsia="宋体" w:cs="宋体"/>
          <w:kern w:val="0"/>
          <w:sz w:val="21"/>
          <w:szCs w:val="21"/>
          <w:highlight w:val="none"/>
          <w:lang w:val="en-US" w:eastAsia="zh-CN" w:bidi="ar-SA"/>
        </w:rPr>
        <w:t>、医用耗材等购销活动中的合法权益，承诺如下：</w:t>
      </w:r>
    </w:p>
    <w:p w14:paraId="1F23A97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5B1443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1E32358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w:t>
      </w:r>
      <w:r>
        <w:rPr>
          <w:rFonts w:hint="eastAsia" w:ascii="宋体" w:hAnsi="宋体" w:cs="宋体"/>
          <w:kern w:val="0"/>
          <w:sz w:val="21"/>
          <w:szCs w:val="21"/>
          <w:highlight w:val="none"/>
          <w:lang w:val="en-US" w:eastAsia="zh-CN" w:bidi="ar-SA"/>
        </w:rPr>
        <w:t>固定资产</w:t>
      </w:r>
      <w:r>
        <w:rPr>
          <w:rFonts w:hint="eastAsia" w:ascii="宋体" w:hAnsi="宋体" w:eastAsia="宋体" w:cs="宋体"/>
          <w:kern w:val="0"/>
          <w:sz w:val="21"/>
          <w:szCs w:val="21"/>
          <w:highlight w:val="none"/>
          <w:lang w:val="en-US" w:eastAsia="zh-CN" w:bidi="ar-SA"/>
        </w:rPr>
        <w:t>、医用耗材等购销活动，不以贿赂的方式将上述商品销售到医院。</w:t>
      </w:r>
    </w:p>
    <w:p w14:paraId="73DC20B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w:t>
      </w:r>
      <w:r>
        <w:rPr>
          <w:rFonts w:hint="eastAsia" w:ascii="宋体" w:hAnsi="宋体" w:cs="宋体"/>
          <w:kern w:val="0"/>
          <w:sz w:val="21"/>
          <w:szCs w:val="21"/>
          <w:highlight w:val="none"/>
          <w:lang w:val="en-US" w:eastAsia="zh-CN" w:bidi="ar-SA"/>
        </w:rPr>
        <w:t>固定资产</w:t>
      </w:r>
      <w:r>
        <w:rPr>
          <w:rFonts w:hint="eastAsia" w:ascii="宋体" w:hAnsi="宋体" w:eastAsia="宋体" w:cs="宋体"/>
          <w:kern w:val="0"/>
          <w:sz w:val="21"/>
          <w:szCs w:val="21"/>
          <w:highlight w:val="none"/>
          <w:lang w:val="en-US" w:eastAsia="zh-CN" w:bidi="ar-SA"/>
        </w:rPr>
        <w:t>、医用耗材等购销人员给予各种名义的财物或回扣。</w:t>
      </w:r>
    </w:p>
    <w:p w14:paraId="7EAB41A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w:t>
      </w:r>
      <w:r>
        <w:rPr>
          <w:rFonts w:hint="eastAsia" w:ascii="宋体" w:hAnsi="宋体" w:cs="宋体"/>
          <w:kern w:val="0"/>
          <w:sz w:val="21"/>
          <w:szCs w:val="21"/>
          <w:highlight w:val="none"/>
          <w:lang w:val="en-US" w:eastAsia="zh-CN" w:bidi="ar-SA"/>
        </w:rPr>
        <w:t>固定资产</w:t>
      </w:r>
      <w:r>
        <w:rPr>
          <w:rFonts w:hint="eastAsia" w:ascii="宋体" w:hAnsi="宋体" w:eastAsia="宋体" w:cs="宋体"/>
          <w:kern w:val="0"/>
          <w:sz w:val="21"/>
          <w:szCs w:val="21"/>
          <w:highlight w:val="none"/>
          <w:lang w:val="en-US" w:eastAsia="zh-CN" w:bidi="ar-SA"/>
        </w:rPr>
        <w:t>、医用耗材等相关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0546968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14:paraId="2F166D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14:paraId="35A40E5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14:paraId="0574B73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w:t>
      </w:r>
      <w:r>
        <w:rPr>
          <w:rFonts w:hint="eastAsia" w:ascii="宋体" w:hAnsi="宋体" w:cs="宋体"/>
          <w:kern w:val="0"/>
          <w:sz w:val="21"/>
          <w:szCs w:val="21"/>
          <w:highlight w:val="none"/>
          <w:lang w:val="en-US" w:eastAsia="zh-CN" w:bidi="ar-SA"/>
        </w:rPr>
        <w:t>固定资产</w:t>
      </w:r>
      <w:r>
        <w:rPr>
          <w:rFonts w:hint="eastAsia" w:ascii="宋体" w:hAnsi="宋体" w:eastAsia="宋体" w:cs="宋体"/>
          <w:kern w:val="0"/>
          <w:sz w:val="21"/>
          <w:szCs w:val="21"/>
          <w:highlight w:val="none"/>
          <w:lang w:val="en-US" w:eastAsia="zh-CN" w:bidi="ar-SA"/>
        </w:rPr>
        <w:t>、医用耗材的广告宣传。</w:t>
      </w:r>
    </w:p>
    <w:p w14:paraId="736105C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6BF24D2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3140327E">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769DB63E">
      <w:pPr>
        <w:tabs>
          <w:tab w:val="left" w:pos="3690"/>
        </w:tabs>
        <w:ind w:firstLine="447" w:firstLineChars="213"/>
        <w:rPr>
          <w:rFonts w:hint="eastAsia" w:ascii="宋体" w:hAnsi="宋体" w:eastAsia="宋体" w:cs="宋体"/>
          <w:kern w:val="0"/>
          <w:sz w:val="21"/>
          <w:szCs w:val="21"/>
          <w:highlight w:val="none"/>
          <w:lang w:val="en-US" w:eastAsia="zh-CN" w:bidi="ar-SA"/>
        </w:rPr>
      </w:pPr>
    </w:p>
    <w:p w14:paraId="14F0EBF3">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1E4B63D5">
      <w:pPr>
        <w:spacing w:line="360" w:lineRule="auto"/>
        <w:ind w:firstLine="2100" w:firstLineChars="10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2E89D8F">
      <w:pPr>
        <w:spacing w:line="360" w:lineRule="auto"/>
        <w:ind w:firstLine="2058" w:firstLineChars="980"/>
        <w:rPr>
          <w:rFonts w:ascii="宋体"/>
          <w:kern w:val="0"/>
          <w:highlight w:val="none"/>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246F2A88">
      <w:pPr>
        <w:spacing w:line="360" w:lineRule="auto"/>
        <w:ind w:firstLine="1848" w:firstLineChars="880"/>
        <w:rPr>
          <w:rFonts w:ascii="宋体"/>
          <w:kern w:val="0"/>
          <w:highlight w:val="none"/>
        </w:rPr>
      </w:pPr>
      <w:r>
        <w:rPr>
          <w:rFonts w:hint="eastAsia" w:ascii="宋体" w:hAnsi="宋体" w:cs="宋体"/>
          <w:kern w:val="0"/>
          <w:highlight w:val="none"/>
          <w:u w:val="none"/>
          <w:lang w:val="en-US" w:eastAsia="zh-CN"/>
        </w:rPr>
        <w:t>（如有）</w:t>
      </w: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300FB99C">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076E06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0"/>
    <w:bookmarkEnd w:id="31"/>
    <w:bookmarkEnd w:id="32"/>
    <w:bookmarkEnd w:id="33"/>
    <w:p w14:paraId="04E0D0D7">
      <w:pPr>
        <w:pStyle w:val="3"/>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lang w:val="en-US" w:eastAsia="zh-CN"/>
        </w:rPr>
      </w:pPr>
      <w:bookmarkStart w:id="34" w:name="_Toc365878703"/>
      <w:bookmarkStart w:id="35" w:name="_Toc361252259"/>
      <w:r>
        <w:rPr>
          <w:rFonts w:hint="eastAsia" w:cs="宋体"/>
          <w:bCs w:val="0"/>
          <w:highlight w:val="none"/>
          <w:lang w:val="en-US" w:eastAsia="zh-CN"/>
        </w:rPr>
        <w:t>八</w:t>
      </w:r>
      <w:r>
        <w:rPr>
          <w:rFonts w:hint="eastAsia" w:ascii="宋体" w:hAnsi="宋体" w:eastAsia="宋体" w:cs="宋体"/>
          <w:bCs w:val="0"/>
          <w:highlight w:val="none"/>
        </w:rPr>
        <w:t>、最</w:t>
      </w:r>
      <w:r>
        <w:rPr>
          <w:rFonts w:hint="eastAsia" w:cs="宋体"/>
          <w:bCs w:val="0"/>
          <w:highlight w:val="none"/>
          <w:lang w:val="en-US" w:eastAsia="zh-CN"/>
        </w:rPr>
        <w:t>终</w:t>
      </w:r>
      <w:r>
        <w:rPr>
          <w:rFonts w:hint="eastAsia" w:ascii="宋体" w:hAnsi="宋体" w:eastAsia="宋体" w:cs="宋体"/>
          <w:bCs w:val="0"/>
          <w:highlight w:val="none"/>
        </w:rPr>
        <w:t>报价</w:t>
      </w:r>
      <w:r>
        <w:rPr>
          <w:rFonts w:hint="eastAsia" w:cs="宋体"/>
          <w:bCs w:val="0"/>
          <w:highlight w:val="none"/>
          <w:lang w:val="en-US" w:eastAsia="zh-CN"/>
        </w:rPr>
        <w:t>表</w:t>
      </w:r>
    </w:p>
    <w:p w14:paraId="104A34C5">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一、关于最后报价的说明：</w:t>
      </w:r>
    </w:p>
    <w:p w14:paraId="568DC428">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w:t>
      </w:r>
      <w:r>
        <w:rPr>
          <w:rFonts w:hint="eastAsia" w:ascii="宋体" w:hAnsi="宋体" w:cs="宋体"/>
          <w:b/>
          <w:bCs/>
          <w:sz w:val="24"/>
          <w:highlight w:val="none"/>
          <w:lang w:val="en-US" w:eastAsia="zh-CN"/>
        </w:rPr>
        <w:t>是指供应商</w:t>
      </w:r>
      <w:r>
        <w:rPr>
          <w:rFonts w:hint="eastAsia" w:ascii="宋体" w:hAnsi="宋体" w:eastAsia="宋体" w:cs="宋体"/>
          <w:b/>
          <w:bCs/>
          <w:sz w:val="24"/>
          <w:highlight w:val="none"/>
        </w:rPr>
        <w:t>通过相关评审后，由</w:t>
      </w:r>
      <w:r>
        <w:rPr>
          <w:rFonts w:hint="eastAsia" w:ascii="宋体" w:hAnsi="宋体" w:cs="宋体"/>
          <w:b/>
          <w:bCs/>
          <w:sz w:val="24"/>
          <w:highlight w:val="none"/>
          <w:lang w:val="en-US" w:eastAsia="zh-CN"/>
        </w:rPr>
        <w:t>投标人的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w:t>
      </w:r>
      <w:r>
        <w:rPr>
          <w:rFonts w:hint="eastAsia" w:ascii="宋体" w:hAnsi="宋体" w:cs="宋体"/>
          <w:b/>
          <w:bCs/>
          <w:sz w:val="24"/>
          <w:highlight w:val="none"/>
          <w:lang w:val="en-US" w:eastAsia="zh-CN"/>
        </w:rPr>
        <w:t>在评标现场进行的最后（第二次）报价，可现场填写</w:t>
      </w:r>
      <w:r>
        <w:rPr>
          <w:rFonts w:hint="eastAsia" w:ascii="宋体" w:hAnsi="宋体" w:eastAsia="宋体" w:cs="宋体"/>
          <w:b/>
          <w:bCs/>
          <w:sz w:val="24"/>
          <w:highlight w:val="none"/>
        </w:rPr>
        <w:t>；</w:t>
      </w:r>
    </w:p>
    <w:p w14:paraId="638D7A43">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空白表</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r>
        <w:rPr>
          <w:rFonts w:hint="eastAsia" w:ascii="宋体" w:hAnsi="宋体" w:cs="宋体"/>
          <w:b/>
          <w:bCs/>
          <w:sz w:val="24"/>
          <w:highlight w:val="none"/>
          <w:lang w:val="en-US" w:eastAsia="zh-CN"/>
        </w:rPr>
        <w:t>，亦可另行</w:t>
      </w:r>
      <w:r>
        <w:rPr>
          <w:rFonts w:hint="eastAsia" w:ascii="宋体" w:hAnsi="宋体" w:eastAsia="宋体" w:cs="宋体"/>
          <w:b/>
          <w:bCs/>
          <w:sz w:val="24"/>
          <w:highlight w:val="none"/>
          <w:lang w:val="en-US" w:eastAsia="zh-CN"/>
        </w:rPr>
        <w:t>提供</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可现场</w:t>
      </w:r>
      <w:r>
        <w:rPr>
          <w:rFonts w:hint="eastAsia" w:ascii="宋体" w:hAnsi="宋体" w:eastAsia="宋体" w:cs="宋体"/>
          <w:b/>
          <w:bCs/>
          <w:sz w:val="24"/>
          <w:highlight w:val="none"/>
        </w:rPr>
        <w:t>填写；</w:t>
      </w:r>
    </w:p>
    <w:p w14:paraId="3CD7AF34">
      <w:pPr>
        <w:spacing w:line="360" w:lineRule="auto"/>
        <w:rPr>
          <w:rFonts w:hint="eastAsia" w:ascii="宋体" w:hAnsi="宋体" w:eastAsia="宋体" w:cs="宋体"/>
          <w:b/>
          <w:bCs/>
          <w:sz w:val="24"/>
          <w:highlight w:val="none"/>
        </w:rPr>
      </w:pPr>
      <w:r>
        <w:rPr>
          <w:rFonts w:hint="eastAsia" w:ascii="仿宋_GB2312" w:hAnsi="仿宋_GB2312" w:eastAsia="仿宋_GB2312" w:cs="仿宋_GB2312"/>
          <w:b/>
          <w:bCs/>
          <w:sz w:val="24"/>
          <w:highlight w:val="none"/>
          <w:lang w:val="en-US" w:eastAsia="zh-CN"/>
        </w:rPr>
        <w:t>★</w:t>
      </w:r>
      <w:r>
        <w:rPr>
          <w:rFonts w:hint="eastAsia" w:ascii="宋体" w:hAnsi="宋体" w:cs="宋体"/>
          <w:b/>
          <w:bCs/>
          <w:sz w:val="24"/>
          <w:highlight w:val="none"/>
          <w:lang w:val="en-US" w:eastAsia="zh-CN"/>
        </w:rPr>
        <w:t>3、</w:t>
      </w:r>
      <w:r>
        <w:rPr>
          <w:rFonts w:hint="eastAsia" w:ascii="宋体" w:hAnsi="宋体" w:eastAsia="宋体" w:cs="宋体"/>
          <w:b/>
          <w:bCs/>
          <w:sz w:val="24"/>
          <w:highlight w:val="none"/>
        </w:rPr>
        <w:t>最后报价不得高于对该项目之前的报价</w:t>
      </w:r>
      <w:r>
        <w:rPr>
          <w:rFonts w:hint="eastAsia" w:ascii="宋体" w:hAnsi="宋体" w:cs="宋体"/>
          <w:b/>
          <w:bCs/>
          <w:sz w:val="24"/>
          <w:highlight w:val="none"/>
          <w:lang w:val="en-US" w:eastAsia="zh-CN"/>
        </w:rPr>
        <w:t>，并完整填写最终报价表所有内容，否则视为</w:t>
      </w:r>
      <w:r>
        <w:rPr>
          <w:rFonts w:hint="eastAsia" w:ascii="宋体" w:hAnsi="宋体" w:eastAsia="宋体" w:cs="宋体"/>
          <w:b/>
          <w:bCs/>
          <w:sz w:val="24"/>
          <w:highlight w:val="none"/>
        </w:rPr>
        <w:t>未按比选文件要求完成报价</w:t>
      </w:r>
      <w:r>
        <w:rPr>
          <w:rFonts w:hint="eastAsia" w:ascii="宋体" w:hAnsi="宋体" w:eastAsia="宋体" w:cs="宋体"/>
          <w:b/>
          <w:bCs/>
          <w:sz w:val="24"/>
          <w:highlight w:val="none"/>
          <w:lang w:val="en-US" w:eastAsia="zh-CN"/>
        </w:rPr>
        <w:t>。</w:t>
      </w:r>
    </w:p>
    <w:p w14:paraId="692EE28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7E46E873">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w:t>
      </w:r>
      <w:r>
        <w:rPr>
          <w:rFonts w:hint="eastAsia" w:ascii="宋体" w:hAnsi="宋体" w:cs="宋体"/>
          <w:b/>
          <w:sz w:val="32"/>
          <w:szCs w:val="32"/>
          <w:highlight w:val="none"/>
          <w:lang w:val="en-US" w:eastAsia="zh-CN"/>
        </w:rPr>
        <w:t>终</w:t>
      </w:r>
      <w:r>
        <w:rPr>
          <w:rFonts w:hint="eastAsia" w:ascii="宋体" w:hAnsi="宋体" w:eastAsia="宋体" w:cs="宋体"/>
          <w:b/>
          <w:sz w:val="32"/>
          <w:szCs w:val="32"/>
          <w:highlight w:val="none"/>
        </w:rPr>
        <w:t>报价表</w:t>
      </w:r>
    </w:p>
    <w:p w14:paraId="70C839FF">
      <w:pPr>
        <w:pStyle w:val="7"/>
        <w:spacing w:line="400" w:lineRule="exact"/>
        <w:jc w:val="left"/>
        <w:rPr>
          <w:rFonts w:hint="eastAsia" w:ascii="宋体" w:hAnsi="宋体" w:eastAsia="宋体" w:cs="宋体"/>
          <w:highlight w:val="none"/>
          <w:lang w:val="en-US" w:eastAsia="zh-CN"/>
        </w:rPr>
      </w:pPr>
    </w:p>
    <w:p w14:paraId="0D56220B">
      <w:pPr>
        <w:pStyle w:val="7"/>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项目名称：</w:t>
      </w:r>
      <w:r>
        <w:rPr>
          <w:rFonts w:hint="eastAsia" w:ascii="宋体" w:hAnsi="宋体" w:cs="宋体"/>
          <w:highlight w:val="none"/>
          <w:lang w:val="en-US" w:eastAsia="zh-CN"/>
        </w:rPr>
        <w:t>医疗固定资产报废评估机构比选</w:t>
      </w:r>
      <w:r>
        <w:rPr>
          <w:rFonts w:hint="eastAsia" w:ascii="宋体" w:hAnsi="宋体" w:eastAsia="宋体" w:cs="宋体"/>
          <w:highlight w:val="none"/>
          <w:lang w:val="en-US" w:eastAsia="zh-CN"/>
        </w:rPr>
        <w:t xml:space="preserve">  </w:t>
      </w:r>
    </w:p>
    <w:p w14:paraId="3CE8F5A4">
      <w:pPr>
        <w:pStyle w:val="7"/>
        <w:spacing w:line="400" w:lineRule="exact"/>
        <w:jc w:val="left"/>
        <w:rPr>
          <w:rFonts w:hint="eastAsia" w:ascii="宋体" w:hAnsi="宋体" w:eastAsia="宋体" w:cs="宋体"/>
          <w:highlight w:val="none"/>
          <w:lang w:val="en-US" w:eastAsia="zh-CN"/>
        </w:rPr>
      </w:pPr>
      <w:r>
        <w:rPr>
          <w:rFonts w:hint="eastAsia" w:ascii="宋体" w:hAnsi="宋体" w:cs="宋体"/>
          <w:kern w:val="0"/>
          <w:highlight w:val="none"/>
        </w:rPr>
        <w:t>供应商名称</w:t>
      </w:r>
      <w:r>
        <w:rPr>
          <w:rFonts w:hint="eastAsia" w:ascii="宋体" w:hAnsi="宋体" w:eastAsia="宋体" w:cs="宋体"/>
          <w:highlight w:val="none"/>
          <w:lang w:val="en-US" w:eastAsia="zh-CN"/>
        </w:rPr>
        <w:t xml:space="preserve">：  </w:t>
      </w:r>
    </w:p>
    <w:p w14:paraId="01140C9B">
      <w:pPr>
        <w:pStyle w:val="7"/>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采购包：合同包一</w:t>
      </w:r>
    </w:p>
    <w:tbl>
      <w:tblPr>
        <w:tblStyle w:val="29"/>
        <w:tblpPr w:leftFromText="180" w:rightFromText="180" w:vertAnchor="text" w:horzAnchor="page" w:tblpX="1608" w:tblpY="2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576"/>
        <w:gridCol w:w="774"/>
        <w:gridCol w:w="1106"/>
        <w:gridCol w:w="2227"/>
        <w:gridCol w:w="1067"/>
        <w:gridCol w:w="759"/>
      </w:tblGrid>
      <w:tr w14:paraId="30CB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762EBD4">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序号</w:t>
            </w:r>
          </w:p>
        </w:tc>
        <w:tc>
          <w:tcPr>
            <w:tcW w:w="2576" w:type="dxa"/>
            <w:vAlign w:val="center"/>
          </w:tcPr>
          <w:p w14:paraId="42729387">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报价内容</w:t>
            </w:r>
          </w:p>
        </w:tc>
        <w:tc>
          <w:tcPr>
            <w:tcW w:w="774" w:type="dxa"/>
            <w:vAlign w:val="center"/>
          </w:tcPr>
          <w:p w14:paraId="43AE6983">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计量单位</w:t>
            </w:r>
          </w:p>
        </w:tc>
        <w:tc>
          <w:tcPr>
            <w:tcW w:w="1106" w:type="dxa"/>
            <w:vAlign w:val="center"/>
          </w:tcPr>
          <w:p w14:paraId="4A6BF3FE">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项目最高限价</w:t>
            </w:r>
          </w:p>
        </w:tc>
        <w:tc>
          <w:tcPr>
            <w:tcW w:w="2227" w:type="dxa"/>
            <w:vAlign w:val="center"/>
          </w:tcPr>
          <w:p w14:paraId="3A4B37FC">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响应报价</w:t>
            </w:r>
          </w:p>
        </w:tc>
        <w:tc>
          <w:tcPr>
            <w:tcW w:w="1067" w:type="dxa"/>
            <w:vAlign w:val="center"/>
          </w:tcPr>
          <w:p w14:paraId="5CEC2D36">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服务范围及要求</w:t>
            </w:r>
          </w:p>
        </w:tc>
        <w:tc>
          <w:tcPr>
            <w:tcW w:w="759" w:type="dxa"/>
            <w:vAlign w:val="center"/>
          </w:tcPr>
          <w:p w14:paraId="098EA25F">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备注</w:t>
            </w:r>
          </w:p>
        </w:tc>
      </w:tr>
      <w:tr w14:paraId="78EA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594C84F">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1</w:t>
            </w:r>
          </w:p>
        </w:tc>
        <w:tc>
          <w:tcPr>
            <w:tcW w:w="2576" w:type="dxa"/>
            <w:vAlign w:val="center"/>
          </w:tcPr>
          <w:p w14:paraId="64857D71">
            <w:pPr>
              <w:spacing w:line="360" w:lineRule="auto"/>
              <w:jc w:val="center"/>
              <w:rPr>
                <w:rFonts w:ascii="宋体"/>
                <w:kern w:val="0"/>
                <w:highlight w:val="none"/>
                <w:vertAlign w:val="baseline"/>
              </w:rPr>
            </w:pPr>
            <w:r>
              <w:rPr>
                <w:rFonts w:hint="eastAsia" w:ascii="宋体" w:hAnsi="宋体" w:cstheme="minorBidi"/>
                <w:color w:val="auto"/>
                <w:kern w:val="2"/>
                <w:sz w:val="21"/>
                <w:szCs w:val="21"/>
                <w:highlight w:val="none"/>
                <w:lang w:val="en-US" w:eastAsia="zh-CN" w:bidi="ar-SA"/>
              </w:rPr>
              <w:t>对营山县妇幼保健院一批固定资产进行报废评估以及残值评估</w:t>
            </w:r>
          </w:p>
        </w:tc>
        <w:tc>
          <w:tcPr>
            <w:tcW w:w="774" w:type="dxa"/>
            <w:vAlign w:val="center"/>
          </w:tcPr>
          <w:p w14:paraId="3D3CFEF3">
            <w:pPr>
              <w:spacing w:line="360" w:lineRule="auto"/>
              <w:jc w:val="center"/>
              <w:rPr>
                <w:rFonts w:hint="eastAsia" w:ascii="宋体" w:eastAsia="宋体"/>
                <w:kern w:val="0"/>
                <w:highlight w:val="none"/>
                <w:vertAlign w:val="baseline"/>
                <w:lang w:val="en-US" w:eastAsia="zh-CN"/>
              </w:rPr>
            </w:pPr>
            <w:r>
              <w:rPr>
                <w:rFonts w:hint="eastAsia" w:ascii="宋体"/>
                <w:kern w:val="0"/>
                <w:highlight w:val="none"/>
                <w:vertAlign w:val="baseline"/>
                <w:lang w:val="en-US" w:eastAsia="zh-CN"/>
              </w:rPr>
              <w:t>一批</w:t>
            </w:r>
          </w:p>
        </w:tc>
        <w:tc>
          <w:tcPr>
            <w:tcW w:w="1106" w:type="dxa"/>
            <w:vAlign w:val="center"/>
          </w:tcPr>
          <w:p w14:paraId="670D7C21">
            <w:pPr>
              <w:spacing w:line="360" w:lineRule="auto"/>
              <w:jc w:val="center"/>
              <w:rPr>
                <w:rFonts w:hint="default" w:ascii="宋体" w:eastAsia="宋体"/>
                <w:kern w:val="0"/>
                <w:highlight w:val="none"/>
                <w:vertAlign w:val="baseline"/>
                <w:lang w:val="en-US" w:eastAsia="zh-CN"/>
              </w:rPr>
            </w:pPr>
            <w:r>
              <w:rPr>
                <w:rFonts w:hint="eastAsia" w:ascii="宋体"/>
                <w:kern w:val="0"/>
                <w:highlight w:val="none"/>
                <w:vertAlign w:val="baseline"/>
                <w:lang w:val="en-US" w:eastAsia="zh-CN"/>
              </w:rPr>
              <w:t>30000元</w:t>
            </w:r>
          </w:p>
        </w:tc>
        <w:tc>
          <w:tcPr>
            <w:tcW w:w="2227" w:type="dxa"/>
            <w:vAlign w:val="center"/>
          </w:tcPr>
          <w:p w14:paraId="12BAB6F9">
            <w:pPr>
              <w:spacing w:line="360" w:lineRule="auto"/>
              <w:jc w:val="both"/>
              <w:rPr>
                <w:rFonts w:hint="eastAsia" w:ascii="宋体"/>
                <w:kern w:val="0"/>
                <w:highlight w:val="none"/>
                <w:vertAlign w:val="baseline"/>
                <w:lang w:val="en-US" w:eastAsia="zh-CN"/>
              </w:rPr>
            </w:pPr>
            <w:r>
              <w:rPr>
                <w:rFonts w:hint="eastAsia" w:ascii="宋体"/>
                <w:kern w:val="0"/>
                <w:highlight w:val="none"/>
                <w:vertAlign w:val="baseline"/>
                <w:lang w:val="en-US" w:eastAsia="zh-CN"/>
              </w:rPr>
              <w:t>小写：</w:t>
            </w:r>
          </w:p>
          <w:p w14:paraId="1843F84D">
            <w:pPr>
              <w:spacing w:line="360" w:lineRule="auto"/>
              <w:jc w:val="both"/>
              <w:rPr>
                <w:rFonts w:hint="default" w:ascii="宋体"/>
                <w:kern w:val="0"/>
                <w:highlight w:val="none"/>
                <w:vertAlign w:val="baseline"/>
                <w:lang w:val="en-US" w:eastAsia="zh-CN"/>
              </w:rPr>
            </w:pPr>
            <w:r>
              <w:rPr>
                <w:rFonts w:hint="eastAsia" w:ascii="宋体"/>
                <w:kern w:val="0"/>
                <w:highlight w:val="none"/>
                <w:vertAlign w:val="baseline"/>
                <w:lang w:val="en-US" w:eastAsia="zh-CN"/>
              </w:rPr>
              <w:t>大写：</w:t>
            </w:r>
          </w:p>
        </w:tc>
        <w:tc>
          <w:tcPr>
            <w:tcW w:w="1067" w:type="dxa"/>
            <w:vAlign w:val="center"/>
          </w:tcPr>
          <w:p w14:paraId="4A1B14F2">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完全响应</w:t>
            </w:r>
          </w:p>
          <w:p w14:paraId="3A47031B">
            <w:pPr>
              <w:spacing w:line="360" w:lineRule="auto"/>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stheme="minorBidi"/>
                <w:color w:val="auto"/>
                <w:kern w:val="2"/>
                <w:sz w:val="21"/>
                <w:szCs w:val="21"/>
                <w:highlight w:val="none"/>
                <w:lang w:val="en-US" w:eastAsia="zh-CN" w:bidi="ar-SA"/>
              </w:rPr>
              <w:t>招标文件</w:t>
            </w:r>
          </w:p>
          <w:p w14:paraId="606C05CA">
            <w:pPr>
              <w:spacing w:line="360" w:lineRule="auto"/>
              <w:jc w:val="center"/>
              <w:rPr>
                <w:rFonts w:ascii="宋体"/>
                <w:kern w:val="0"/>
                <w:highlight w:val="none"/>
                <w:vertAlign w:val="baseline"/>
              </w:rPr>
            </w:pPr>
            <w:r>
              <w:rPr>
                <w:rFonts w:hint="eastAsia" w:ascii="宋体" w:hAnsi="宋体" w:eastAsia="宋体" w:cstheme="minorBidi"/>
                <w:color w:val="auto"/>
                <w:kern w:val="2"/>
                <w:sz w:val="21"/>
                <w:szCs w:val="21"/>
                <w:highlight w:val="none"/>
                <w:lang w:val="en-US" w:eastAsia="zh-CN" w:bidi="ar-SA"/>
              </w:rPr>
              <w:t>要求</w:t>
            </w:r>
          </w:p>
        </w:tc>
        <w:tc>
          <w:tcPr>
            <w:tcW w:w="759" w:type="dxa"/>
            <w:vAlign w:val="center"/>
          </w:tcPr>
          <w:p w14:paraId="6A49B3AC">
            <w:pPr>
              <w:spacing w:line="360" w:lineRule="auto"/>
              <w:jc w:val="center"/>
              <w:rPr>
                <w:rFonts w:ascii="宋体"/>
                <w:kern w:val="0"/>
                <w:highlight w:val="none"/>
                <w:vertAlign w:val="baseline"/>
              </w:rPr>
            </w:pPr>
          </w:p>
        </w:tc>
      </w:tr>
    </w:tbl>
    <w:p w14:paraId="6FAE432A">
      <w:pPr>
        <w:spacing w:line="360" w:lineRule="auto"/>
        <w:ind w:left="0" w:leftChars="0" w:firstLine="0" w:firstLineChars="0"/>
        <w:jc w:val="left"/>
        <w:rPr>
          <w:rFonts w:hint="eastAsia" w:ascii="宋体" w:hAnsi="宋体" w:cs="宋体"/>
          <w:kern w:val="0"/>
          <w:highlight w:val="none"/>
        </w:rPr>
      </w:pPr>
    </w:p>
    <w:p w14:paraId="6EED4F31">
      <w:pPr>
        <w:spacing w:line="360" w:lineRule="auto"/>
        <w:ind w:firstLine="2100" w:firstLineChars="1000"/>
        <w:jc w:val="left"/>
        <w:rPr>
          <w:rFonts w:ascii="宋体"/>
          <w:kern w:val="0"/>
          <w:highlight w:val="none"/>
          <w:vertAlign w:val="baseli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9A39ED9">
      <w:pPr>
        <w:spacing w:line="360" w:lineRule="auto"/>
        <w:ind w:firstLine="2100" w:firstLineChars="1000"/>
        <w:jc w:val="left"/>
        <w:rPr>
          <w:rFonts w:hint="eastAsia" w:ascii="宋体" w:hAnsi="宋体" w:cs="宋体"/>
          <w:kern w:val="0"/>
          <w:highlight w:val="none"/>
          <w:lang w:eastAsia="zh-CN"/>
        </w:rPr>
      </w:pPr>
      <w:r>
        <w:rPr>
          <w:rFonts w:hint="eastAsia" w:ascii="宋体" w:hAnsi="宋体" w:cs="宋体"/>
          <w:kern w:val="0"/>
          <w:highlight w:val="none"/>
          <w:u w:val="none"/>
          <w:lang w:val="en-US" w:eastAsia="zh-CN"/>
        </w:rPr>
        <w:t>（如有） 联合体成员方：</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7855CCA4">
      <w:pPr>
        <w:spacing w:line="360" w:lineRule="auto"/>
        <w:ind w:firstLine="2520" w:firstLineChars="1200"/>
        <w:jc w:val="left"/>
        <w:rPr>
          <w:rFonts w:hint="eastAsia" w:ascii="宋体" w:hAnsi="宋体" w:cs="宋体"/>
          <w:kern w:val="0"/>
          <w:highlight w:val="none"/>
        </w:rPr>
      </w:pPr>
      <w:r>
        <w:rPr>
          <w:rFonts w:hint="eastAsia" w:ascii="宋体" w:hAnsi="宋体" w:cs="宋体"/>
          <w:kern w:val="0"/>
          <w:highlight w:val="none"/>
        </w:rPr>
        <w:t>代理人</w:t>
      </w:r>
      <w:r>
        <w:rPr>
          <w:rFonts w:hint="eastAsia" w:ascii="宋体" w:hAnsi="宋体" w:cs="宋体"/>
          <w:kern w:val="0"/>
          <w:highlight w:val="none"/>
          <w:lang w:eastAsia="zh-CN"/>
        </w:rPr>
        <w:t>：</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78BF3EF">
      <w:pPr>
        <w:spacing w:line="360" w:lineRule="auto"/>
        <w:ind w:firstLine="2940" w:firstLineChars="14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3C5A3728">
      <w:pPr>
        <w:spacing w:line="360" w:lineRule="auto"/>
        <w:jc w:val="left"/>
        <w:rPr>
          <w:rFonts w:hint="eastAsia" w:ascii="宋体" w:hAnsi="宋体" w:eastAsia="宋体" w:cs="Times New Roman"/>
          <w:kern w:val="0"/>
        </w:rPr>
      </w:pPr>
    </w:p>
    <w:p w14:paraId="4854CEC5">
      <w:pPr>
        <w:spacing w:line="360" w:lineRule="auto"/>
        <w:jc w:val="left"/>
        <w:rPr>
          <w:rFonts w:hint="eastAsia" w:ascii="宋体" w:hAnsi="宋体" w:cs="Times New Roman"/>
          <w:kern w:val="0"/>
          <w:lang w:val="en-US" w:eastAsia="zh-CN"/>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spacing w:val="-4"/>
          <w:kern w:val="0"/>
          <w:highlight w:val="none"/>
        </w:rPr>
        <w:t>比选应答</w:t>
      </w:r>
      <w:r>
        <w:rPr>
          <w:rFonts w:hint="eastAsia" w:ascii="宋体" w:hAnsi="宋体"/>
          <w:spacing w:val="-4"/>
          <w:kern w:val="0"/>
          <w:highlight w:val="none"/>
          <w:lang w:eastAsia="zh-CN"/>
        </w:rPr>
        <w:t>的</w:t>
      </w:r>
      <w:r>
        <w:rPr>
          <w:rFonts w:hint="eastAsia" w:ascii="宋体" w:hAnsi="宋体" w:eastAsia="宋体" w:cs="Times New Roman"/>
          <w:kern w:val="0"/>
        </w:rPr>
        <w:t>“报价表”</w:t>
      </w:r>
      <w:r>
        <w:rPr>
          <w:rFonts w:hint="eastAsia" w:ascii="宋体" w:hAnsi="宋体"/>
          <w:spacing w:val="-4"/>
          <w:kern w:val="0"/>
          <w:highlight w:val="none"/>
          <w:lang w:eastAsia="zh-CN"/>
        </w:rPr>
        <w:t>的</w:t>
      </w:r>
      <w:r>
        <w:rPr>
          <w:rFonts w:hint="eastAsia" w:ascii="宋体" w:hAnsi="宋体"/>
          <w:spacing w:val="-4"/>
          <w:kern w:val="0"/>
          <w:highlight w:val="none"/>
        </w:rPr>
        <w:t>总价</w:t>
      </w:r>
      <w:r>
        <w:rPr>
          <w:rFonts w:hint="eastAsia" w:ascii="宋体" w:hAnsi="宋体"/>
          <w:spacing w:val="-4"/>
          <w:kern w:val="0"/>
          <w:highlight w:val="none"/>
          <w:lang w:val="en-US" w:eastAsia="zh-CN"/>
        </w:rPr>
        <w:t>已</w:t>
      </w:r>
      <w:r>
        <w:rPr>
          <w:rFonts w:hint="eastAsia" w:ascii="宋体" w:hAnsi="宋体"/>
          <w:spacing w:val="-4"/>
          <w:kern w:val="0"/>
          <w:highlight w:val="none"/>
        </w:rPr>
        <w:t>包括供应商完成本项目所需的一切费用</w:t>
      </w:r>
      <w:r>
        <w:rPr>
          <w:rFonts w:hint="eastAsia" w:ascii="宋体" w:hAnsi="宋体"/>
          <w:kern w:val="0"/>
          <w:highlight w:val="none"/>
          <w:lang w:eastAsia="zh-CN"/>
        </w:rPr>
        <w:t>，</w:t>
      </w:r>
      <w:r>
        <w:rPr>
          <w:rFonts w:hint="eastAsia" w:ascii="宋体" w:hAnsi="宋体" w:eastAsia="宋体" w:cs="Times New Roman"/>
          <w:kern w:val="0"/>
        </w:rPr>
        <w:t>包括货物</w:t>
      </w:r>
      <w:r>
        <w:rPr>
          <w:rFonts w:hint="eastAsia" w:ascii="宋体" w:hAnsi="宋体" w:cs="Times New Roman"/>
          <w:kern w:val="0"/>
          <w:lang w:eastAsia="zh-CN"/>
        </w:rPr>
        <w:t>、</w:t>
      </w:r>
      <w:r>
        <w:rPr>
          <w:rFonts w:hint="eastAsia" w:ascii="宋体" w:hAnsi="宋体" w:eastAsia="宋体" w:cs="Times New Roman"/>
          <w:kern w:val="0"/>
        </w:rPr>
        <w:t>运输、</w:t>
      </w:r>
      <w:r>
        <w:rPr>
          <w:rFonts w:hint="eastAsia" w:ascii="宋体" w:hAnsi="宋体" w:cs="Times New Roman"/>
          <w:kern w:val="0"/>
          <w:lang w:val="en-US" w:eastAsia="zh-CN"/>
        </w:rPr>
        <w:t>制作、旧货物拆除、新货物安装、人工、机械、辅材（含水、电等）、</w:t>
      </w:r>
      <w:r>
        <w:rPr>
          <w:rFonts w:hint="eastAsia" w:ascii="宋体" w:hAnsi="宋体" w:eastAsia="宋体" w:cs="Times New Roman"/>
          <w:kern w:val="0"/>
        </w:rPr>
        <w:t>保险、代理、培训、税</w:t>
      </w:r>
      <w:r>
        <w:rPr>
          <w:rFonts w:hint="eastAsia" w:ascii="宋体" w:hAnsi="宋体" w:cs="Times New Roman"/>
          <w:kern w:val="0"/>
          <w:lang w:eastAsia="zh-CN"/>
        </w:rPr>
        <w:t>、</w:t>
      </w:r>
      <w:r>
        <w:rPr>
          <w:rFonts w:hint="eastAsia" w:ascii="宋体" w:hAnsi="宋体" w:eastAsia="宋体" w:cs="Times New Roman"/>
          <w:kern w:val="0"/>
        </w:rPr>
        <w:t>费</w:t>
      </w:r>
      <w:r>
        <w:rPr>
          <w:rFonts w:hint="eastAsia" w:ascii="宋体" w:hAnsi="宋体" w:cs="Times New Roman"/>
          <w:kern w:val="0"/>
          <w:lang w:eastAsia="zh-CN"/>
        </w:rPr>
        <w:t>、</w:t>
      </w:r>
      <w:r>
        <w:rPr>
          <w:rFonts w:hint="eastAsia" w:ascii="宋体" w:hAnsi="宋体" w:eastAsia="宋体" w:cs="Times New Roman"/>
          <w:kern w:val="0"/>
        </w:rPr>
        <w:t>验收</w:t>
      </w:r>
      <w:r>
        <w:rPr>
          <w:rFonts w:hint="eastAsia" w:ascii="宋体" w:hAnsi="宋体" w:cs="Times New Roman"/>
          <w:kern w:val="0"/>
          <w:lang w:val="en-US" w:eastAsia="zh-CN"/>
        </w:rPr>
        <w:t>前成品保护和交付后的质保等费用，以及</w:t>
      </w:r>
      <w:r>
        <w:rPr>
          <w:rFonts w:hint="eastAsia" w:ascii="宋体" w:hAnsi="宋体" w:eastAsia="宋体" w:cs="Times New Roman"/>
          <w:kern w:val="0"/>
        </w:rPr>
        <w:t>比选文件规定</w:t>
      </w:r>
      <w:r>
        <w:rPr>
          <w:rFonts w:hint="eastAsia" w:ascii="宋体" w:hAnsi="宋体" w:cs="Times New Roman"/>
          <w:kern w:val="0"/>
          <w:lang w:eastAsia="zh-CN"/>
        </w:rPr>
        <w:t>的其他费用</w:t>
      </w:r>
      <w:r>
        <w:rPr>
          <w:rFonts w:hint="eastAsia" w:ascii="宋体" w:hAnsi="宋体" w:eastAsia="宋体" w:cs="Times New Roman"/>
          <w:kern w:val="0"/>
        </w:rPr>
        <w:t>。</w:t>
      </w:r>
      <w:r>
        <w:rPr>
          <w:rFonts w:hint="eastAsia" w:ascii="宋体" w:hAnsi="宋体" w:cs="Times New Roman"/>
          <w:kern w:val="0"/>
          <w:lang w:val="en-US" w:eastAsia="zh-CN"/>
        </w:rPr>
        <w:t>2.“最终报价表”为多页的，每页均需由法定代表人/单位负责人或授权代表签字并加盖公章。3.“最终报价表”以包为单位填写。4.根据情况可增减表格行数，但不可随意更改表格样式。</w:t>
      </w:r>
    </w:p>
    <w:p w14:paraId="4D43D9BD">
      <w:pPr>
        <w:rPr>
          <w:rFonts w:hint="eastAsia"/>
          <w:highlight w:val="none"/>
        </w:rPr>
      </w:pPr>
      <w:r>
        <w:rPr>
          <w:rFonts w:hint="eastAsia"/>
          <w:highlight w:val="none"/>
        </w:rPr>
        <w:br w:type="page"/>
      </w:r>
    </w:p>
    <w:p w14:paraId="62EC766C">
      <w:pPr>
        <w:pStyle w:val="3"/>
        <w:numPr>
          <w:ilvl w:val="0"/>
          <w:numId w:val="0"/>
        </w:numPr>
        <w:spacing w:before="0" w:after="0" w:line="360" w:lineRule="auto"/>
        <w:jc w:val="center"/>
        <w:rPr>
          <w:rFonts w:cs="Times New Roman"/>
          <w:highlight w:val="none"/>
        </w:rPr>
      </w:pPr>
      <w:r>
        <w:rPr>
          <w:rFonts w:hint="eastAsia"/>
          <w:highlight w:val="none"/>
          <w:lang w:val="en-US" w:eastAsia="zh-CN"/>
        </w:rPr>
        <w:t>九</w:t>
      </w:r>
      <w:r>
        <w:rPr>
          <w:rFonts w:hint="eastAsia"/>
          <w:highlight w:val="none"/>
        </w:rPr>
        <w:t>、</w:t>
      </w:r>
      <w:bookmarkEnd w:id="34"/>
      <w:bookmarkEnd w:id="35"/>
      <w:r>
        <w:rPr>
          <w:rFonts w:hint="eastAsia"/>
          <w:highlight w:val="none"/>
        </w:rPr>
        <w:t>其他材料</w:t>
      </w:r>
    </w:p>
    <w:p w14:paraId="5764F8D8">
      <w:pPr>
        <w:spacing w:line="400" w:lineRule="exact"/>
        <w:ind w:left="840" w:hanging="840" w:hangingChars="350"/>
        <w:jc w:val="center"/>
        <w:rPr>
          <w:rFonts w:hint="eastAsia" w:ascii="宋体"/>
          <w:sz w:val="24"/>
          <w:szCs w:val="24"/>
          <w:highlight w:val="none"/>
          <w:lang w:eastAsia="zh-CN"/>
        </w:rPr>
      </w:pPr>
      <w:r>
        <w:rPr>
          <w:rFonts w:hint="eastAsia" w:ascii="宋体"/>
          <w:sz w:val="24"/>
          <w:szCs w:val="24"/>
          <w:highlight w:val="none"/>
          <w:lang w:eastAsia="zh-CN"/>
        </w:rPr>
        <w:t>（</w:t>
      </w:r>
      <w:r>
        <w:rPr>
          <w:rFonts w:hint="eastAsia" w:ascii="宋体"/>
          <w:sz w:val="24"/>
          <w:szCs w:val="24"/>
          <w:highlight w:val="none"/>
          <w:lang w:val="en-US" w:eastAsia="zh-CN"/>
        </w:rPr>
        <w:t>如有</w:t>
      </w:r>
      <w:r>
        <w:rPr>
          <w:rFonts w:hint="eastAsia" w:ascii="宋体"/>
          <w:sz w:val="24"/>
          <w:szCs w:val="24"/>
          <w:highlight w:val="none"/>
          <w:lang w:eastAsia="zh-CN"/>
        </w:rPr>
        <w:t>）</w:t>
      </w:r>
    </w:p>
    <w:p w14:paraId="31FA434D">
      <w:pPr>
        <w:spacing w:line="400" w:lineRule="exact"/>
        <w:ind w:left="840" w:hanging="735" w:hangingChars="350"/>
        <w:jc w:val="center"/>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参与本项目的评估人员具备的中国资产评估协会颁发的《正式执业会员证书》，允许联合体参加投标</w:t>
      </w:r>
    </w:p>
    <w:tbl>
      <w:tblPr>
        <w:tblStyle w:val="29"/>
        <w:tblpPr w:leftFromText="180" w:rightFromText="180" w:vertAnchor="text" w:horzAnchor="page" w:tblpX="1587" w:tblpY="4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126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14:paraId="1BD6A7CA">
            <w:pPr>
              <w:pStyle w:val="14"/>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eastAsia="宋体" w:cs="宋体"/>
                <w:kern w:val="0"/>
                <w:highlight w:val="none"/>
                <w:vertAlign w:val="baseline"/>
                <w:lang w:val="en-US" w:eastAsia="zh-CN"/>
              </w:rPr>
              <w:t>参与本项目的评估人员具备的中国资产评估协会颁发的《正式执业会员证书》图片</w:t>
            </w:r>
            <w:r>
              <w:rPr>
                <w:rFonts w:hint="eastAsia" w:ascii="宋体" w:hAnsi="宋体" w:cs="宋体"/>
                <w:kern w:val="0"/>
                <w:highlight w:val="none"/>
                <w:lang w:val="en-US" w:eastAsia="zh-CN"/>
              </w:rPr>
              <w:t>，并加盖公章</w:t>
            </w:r>
          </w:p>
        </w:tc>
      </w:tr>
    </w:tbl>
    <w:p w14:paraId="4D37C58E">
      <w:pPr>
        <w:spacing w:line="400" w:lineRule="exact"/>
        <w:ind w:left="840" w:hanging="840" w:hangingChars="350"/>
        <w:jc w:val="center"/>
        <w:rPr>
          <w:rFonts w:hint="eastAsia" w:ascii="宋体"/>
          <w:sz w:val="24"/>
          <w:szCs w:val="24"/>
          <w:highlight w:val="none"/>
          <w:lang w:eastAsia="zh-CN"/>
        </w:rPr>
      </w:pPr>
    </w:p>
    <w:p w14:paraId="5106ACB2">
      <w:pPr>
        <w:rPr>
          <w:rFonts w:ascii="宋体"/>
          <w:highlight w:val="none"/>
        </w:rPr>
      </w:pPr>
    </w:p>
    <w:p w14:paraId="176D7597">
      <w:pPr>
        <w:pStyle w:val="5"/>
        <w:numPr>
          <w:ilvl w:val="0"/>
          <w:numId w:val="0"/>
        </w:numPr>
        <w:ind w:left="-1980"/>
        <w:rPr>
          <w:rFonts w:cs="Times New Roman"/>
          <w:color w:val="auto"/>
          <w:highlight w:val="none"/>
        </w:rPr>
      </w:pPr>
    </w:p>
    <w:p w14:paraId="69E513EB">
      <w:pPr>
        <w:pStyle w:val="5"/>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080AE">
    <w:pPr>
      <w:pStyle w:val="20"/>
      <w:framePr w:wrap="around" w:vAnchor="text" w:hAnchor="margin" w:xAlign="center" w:y="1"/>
      <w:rPr>
        <w:rStyle w:val="32"/>
      </w:rPr>
    </w:pPr>
    <w:r>
      <w:rPr>
        <w:rStyle w:val="32"/>
      </w:rPr>
      <w:fldChar w:fldCharType="begin"/>
    </w:r>
    <w:r>
      <w:rPr>
        <w:rStyle w:val="32"/>
      </w:rPr>
      <w:instrText xml:space="preserve">PAGE  </w:instrText>
    </w:r>
    <w:r>
      <w:rPr>
        <w:rStyle w:val="32"/>
      </w:rPr>
      <w:fldChar w:fldCharType="separate"/>
    </w:r>
    <w:r>
      <w:rPr>
        <w:rStyle w:val="32"/>
      </w:rPr>
      <w:t>3</w:t>
    </w:r>
    <w:r>
      <w:rPr>
        <w:rStyle w:val="32"/>
      </w:rPr>
      <w:fldChar w:fldCharType="end"/>
    </w:r>
  </w:p>
  <w:p w14:paraId="044D825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CEAF">
    <w:pPr>
      <w:pStyle w:val="20"/>
      <w:jc w:val="center"/>
    </w:pPr>
    <w:r>
      <w:fldChar w:fldCharType="begin"/>
    </w:r>
    <w:r>
      <w:instrText xml:space="preserve">PAGE   \* MERGEFORMAT</w:instrText>
    </w:r>
    <w:r>
      <w:fldChar w:fldCharType="separate"/>
    </w:r>
    <w:r>
      <w:t>1</w:t>
    </w:r>
    <w:r>
      <w:fldChar w:fldCharType="end"/>
    </w:r>
  </w:p>
  <w:p w14:paraId="0FCAB025">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65B0BE3C"/>
    <w:multiLevelType w:val="singleLevel"/>
    <w:tmpl w:val="65B0BE3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2C9"/>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562"/>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359EA"/>
    <w:rsid w:val="017B190C"/>
    <w:rsid w:val="017E162C"/>
    <w:rsid w:val="01BB67F7"/>
    <w:rsid w:val="01BF5575"/>
    <w:rsid w:val="01DD3C4D"/>
    <w:rsid w:val="01EA636A"/>
    <w:rsid w:val="0217020E"/>
    <w:rsid w:val="021A27AB"/>
    <w:rsid w:val="02251150"/>
    <w:rsid w:val="02290C40"/>
    <w:rsid w:val="024E06A7"/>
    <w:rsid w:val="02654A25"/>
    <w:rsid w:val="0278446A"/>
    <w:rsid w:val="02856A85"/>
    <w:rsid w:val="02B54F53"/>
    <w:rsid w:val="02DD1598"/>
    <w:rsid w:val="02EE3C38"/>
    <w:rsid w:val="02F46440"/>
    <w:rsid w:val="02F5745D"/>
    <w:rsid w:val="02FA438B"/>
    <w:rsid w:val="03082F4B"/>
    <w:rsid w:val="03497EB8"/>
    <w:rsid w:val="0385459C"/>
    <w:rsid w:val="03912F41"/>
    <w:rsid w:val="03A81162"/>
    <w:rsid w:val="03B65F39"/>
    <w:rsid w:val="03C52BEB"/>
    <w:rsid w:val="03E57777"/>
    <w:rsid w:val="040A4AA1"/>
    <w:rsid w:val="048B7990"/>
    <w:rsid w:val="04A04E94"/>
    <w:rsid w:val="04A171B4"/>
    <w:rsid w:val="04BD45DF"/>
    <w:rsid w:val="04C609C8"/>
    <w:rsid w:val="04CF0579"/>
    <w:rsid w:val="04EC335E"/>
    <w:rsid w:val="04F25C61"/>
    <w:rsid w:val="052102F4"/>
    <w:rsid w:val="054D4328"/>
    <w:rsid w:val="05593A33"/>
    <w:rsid w:val="0560706F"/>
    <w:rsid w:val="05726DA2"/>
    <w:rsid w:val="05AB16C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217C8"/>
    <w:rsid w:val="07C644D1"/>
    <w:rsid w:val="07D23B28"/>
    <w:rsid w:val="07F10452"/>
    <w:rsid w:val="07F41CF0"/>
    <w:rsid w:val="07F73C02"/>
    <w:rsid w:val="07FA41D2"/>
    <w:rsid w:val="086F1377"/>
    <w:rsid w:val="08755F60"/>
    <w:rsid w:val="0876485A"/>
    <w:rsid w:val="08B603E8"/>
    <w:rsid w:val="08C34CE7"/>
    <w:rsid w:val="0906268A"/>
    <w:rsid w:val="09177D3F"/>
    <w:rsid w:val="09293C1C"/>
    <w:rsid w:val="09405F3B"/>
    <w:rsid w:val="09520469"/>
    <w:rsid w:val="09554EED"/>
    <w:rsid w:val="097148FC"/>
    <w:rsid w:val="09880942"/>
    <w:rsid w:val="099948FD"/>
    <w:rsid w:val="099C76E1"/>
    <w:rsid w:val="09B836AD"/>
    <w:rsid w:val="09D516AE"/>
    <w:rsid w:val="09F558AC"/>
    <w:rsid w:val="0A0311E7"/>
    <w:rsid w:val="0A342878"/>
    <w:rsid w:val="0A985A73"/>
    <w:rsid w:val="0AB37C41"/>
    <w:rsid w:val="0AC7549A"/>
    <w:rsid w:val="0AD36129"/>
    <w:rsid w:val="0AF6757F"/>
    <w:rsid w:val="0B0B182B"/>
    <w:rsid w:val="0B0C3345"/>
    <w:rsid w:val="0B1A1A6E"/>
    <w:rsid w:val="0B2A23E5"/>
    <w:rsid w:val="0B674587"/>
    <w:rsid w:val="0B73117E"/>
    <w:rsid w:val="0B985648"/>
    <w:rsid w:val="0BBC3F02"/>
    <w:rsid w:val="0BC32105"/>
    <w:rsid w:val="0BEF5AD9"/>
    <w:rsid w:val="0BFB2CA8"/>
    <w:rsid w:val="0C0544CC"/>
    <w:rsid w:val="0C142961"/>
    <w:rsid w:val="0C253C4D"/>
    <w:rsid w:val="0C2A3F33"/>
    <w:rsid w:val="0C341441"/>
    <w:rsid w:val="0C3676C7"/>
    <w:rsid w:val="0C426528"/>
    <w:rsid w:val="0C873133"/>
    <w:rsid w:val="0C8A3444"/>
    <w:rsid w:val="0CC671CF"/>
    <w:rsid w:val="0CE642FD"/>
    <w:rsid w:val="0CFA5FDF"/>
    <w:rsid w:val="0D156991"/>
    <w:rsid w:val="0D246BD4"/>
    <w:rsid w:val="0D337B19"/>
    <w:rsid w:val="0D4F4C43"/>
    <w:rsid w:val="0D677904"/>
    <w:rsid w:val="0D8238FA"/>
    <w:rsid w:val="0D8900E5"/>
    <w:rsid w:val="0D976E5A"/>
    <w:rsid w:val="0DEB14A0"/>
    <w:rsid w:val="0DEC4366"/>
    <w:rsid w:val="0E0407B3"/>
    <w:rsid w:val="0E230024"/>
    <w:rsid w:val="0E24184A"/>
    <w:rsid w:val="0E3213B2"/>
    <w:rsid w:val="0E340889"/>
    <w:rsid w:val="0E4942C6"/>
    <w:rsid w:val="0E651252"/>
    <w:rsid w:val="0EA855E3"/>
    <w:rsid w:val="0EA93835"/>
    <w:rsid w:val="0EC266A4"/>
    <w:rsid w:val="0F0A2FFA"/>
    <w:rsid w:val="0F386966"/>
    <w:rsid w:val="0F930041"/>
    <w:rsid w:val="0FC401FA"/>
    <w:rsid w:val="0FD85A54"/>
    <w:rsid w:val="0FFA3C1C"/>
    <w:rsid w:val="10443A9C"/>
    <w:rsid w:val="10541406"/>
    <w:rsid w:val="105534DB"/>
    <w:rsid w:val="105552F6"/>
    <w:rsid w:val="10583483"/>
    <w:rsid w:val="1068327B"/>
    <w:rsid w:val="106D43EE"/>
    <w:rsid w:val="107C2F4A"/>
    <w:rsid w:val="108245D5"/>
    <w:rsid w:val="10944070"/>
    <w:rsid w:val="109542C4"/>
    <w:rsid w:val="10991687"/>
    <w:rsid w:val="10B335E5"/>
    <w:rsid w:val="10BC5375"/>
    <w:rsid w:val="10BD20EF"/>
    <w:rsid w:val="10C116E5"/>
    <w:rsid w:val="10CD30DE"/>
    <w:rsid w:val="10E16B8A"/>
    <w:rsid w:val="10E30B54"/>
    <w:rsid w:val="10EF74F9"/>
    <w:rsid w:val="110F1949"/>
    <w:rsid w:val="11390774"/>
    <w:rsid w:val="11603F53"/>
    <w:rsid w:val="118C0E1C"/>
    <w:rsid w:val="118D1DE9"/>
    <w:rsid w:val="12670850"/>
    <w:rsid w:val="126C75D4"/>
    <w:rsid w:val="127D0416"/>
    <w:rsid w:val="127F665A"/>
    <w:rsid w:val="12816714"/>
    <w:rsid w:val="12837EF9"/>
    <w:rsid w:val="1293756A"/>
    <w:rsid w:val="12C624DB"/>
    <w:rsid w:val="12CC7AF2"/>
    <w:rsid w:val="12D27AA1"/>
    <w:rsid w:val="12DA4660"/>
    <w:rsid w:val="12F605AB"/>
    <w:rsid w:val="12F64D9B"/>
    <w:rsid w:val="130848A2"/>
    <w:rsid w:val="13246852"/>
    <w:rsid w:val="132C0590"/>
    <w:rsid w:val="13436824"/>
    <w:rsid w:val="1347361C"/>
    <w:rsid w:val="135D2E40"/>
    <w:rsid w:val="13831332"/>
    <w:rsid w:val="1386721F"/>
    <w:rsid w:val="139879D4"/>
    <w:rsid w:val="13AF4D1D"/>
    <w:rsid w:val="13C6477A"/>
    <w:rsid w:val="13F65D16"/>
    <w:rsid w:val="140B289C"/>
    <w:rsid w:val="146124BC"/>
    <w:rsid w:val="14661880"/>
    <w:rsid w:val="14960737"/>
    <w:rsid w:val="14B23BA1"/>
    <w:rsid w:val="14B720DC"/>
    <w:rsid w:val="14D56A06"/>
    <w:rsid w:val="14F43330"/>
    <w:rsid w:val="14F745A8"/>
    <w:rsid w:val="15023C9F"/>
    <w:rsid w:val="1504288A"/>
    <w:rsid w:val="15311781"/>
    <w:rsid w:val="153B4ABB"/>
    <w:rsid w:val="15455939"/>
    <w:rsid w:val="155F1A94"/>
    <w:rsid w:val="15B30AF5"/>
    <w:rsid w:val="15B84A34"/>
    <w:rsid w:val="15C22D1C"/>
    <w:rsid w:val="15D51D78"/>
    <w:rsid w:val="15E6711C"/>
    <w:rsid w:val="1619668A"/>
    <w:rsid w:val="1638724C"/>
    <w:rsid w:val="163C4F8E"/>
    <w:rsid w:val="163C57D6"/>
    <w:rsid w:val="16432F4E"/>
    <w:rsid w:val="166C5006"/>
    <w:rsid w:val="167128B5"/>
    <w:rsid w:val="1686478D"/>
    <w:rsid w:val="168D3A3C"/>
    <w:rsid w:val="169700E8"/>
    <w:rsid w:val="16A86180"/>
    <w:rsid w:val="16AB0AA6"/>
    <w:rsid w:val="16AD3796"/>
    <w:rsid w:val="16B56AEF"/>
    <w:rsid w:val="16B9038D"/>
    <w:rsid w:val="16EF5ED5"/>
    <w:rsid w:val="170964E8"/>
    <w:rsid w:val="173C59AC"/>
    <w:rsid w:val="174F6496"/>
    <w:rsid w:val="175B52DD"/>
    <w:rsid w:val="175E7186"/>
    <w:rsid w:val="17702983"/>
    <w:rsid w:val="177D6537"/>
    <w:rsid w:val="17866455"/>
    <w:rsid w:val="178F7340"/>
    <w:rsid w:val="17957443"/>
    <w:rsid w:val="17C0399D"/>
    <w:rsid w:val="17EF3748"/>
    <w:rsid w:val="17EF431F"/>
    <w:rsid w:val="18027B12"/>
    <w:rsid w:val="181D2B9D"/>
    <w:rsid w:val="181F64EF"/>
    <w:rsid w:val="182C2DE0"/>
    <w:rsid w:val="183C7EC1"/>
    <w:rsid w:val="18455C50"/>
    <w:rsid w:val="18535174"/>
    <w:rsid w:val="188411C6"/>
    <w:rsid w:val="18E45FED"/>
    <w:rsid w:val="19000FED"/>
    <w:rsid w:val="19141836"/>
    <w:rsid w:val="19185113"/>
    <w:rsid w:val="19566367"/>
    <w:rsid w:val="19940C3D"/>
    <w:rsid w:val="19AD22A3"/>
    <w:rsid w:val="19B20586"/>
    <w:rsid w:val="19C239FC"/>
    <w:rsid w:val="19C7735F"/>
    <w:rsid w:val="19FB6F0E"/>
    <w:rsid w:val="1A045DC3"/>
    <w:rsid w:val="1A1104E0"/>
    <w:rsid w:val="1A1C5C79"/>
    <w:rsid w:val="1A256134"/>
    <w:rsid w:val="1A3C4429"/>
    <w:rsid w:val="1A9A17A9"/>
    <w:rsid w:val="1A9B4876"/>
    <w:rsid w:val="1AC76DF0"/>
    <w:rsid w:val="1AD61454"/>
    <w:rsid w:val="1AE31E7C"/>
    <w:rsid w:val="1B0436DA"/>
    <w:rsid w:val="1B3A293D"/>
    <w:rsid w:val="1B5808E4"/>
    <w:rsid w:val="1B6151D2"/>
    <w:rsid w:val="1B7B0983"/>
    <w:rsid w:val="1B866CAC"/>
    <w:rsid w:val="1B91546B"/>
    <w:rsid w:val="1C0C01EF"/>
    <w:rsid w:val="1C47643B"/>
    <w:rsid w:val="1C4C1CA3"/>
    <w:rsid w:val="1C56042C"/>
    <w:rsid w:val="1C5A616E"/>
    <w:rsid w:val="1C8361D3"/>
    <w:rsid w:val="1C890801"/>
    <w:rsid w:val="1CD13A03"/>
    <w:rsid w:val="1CD97226"/>
    <w:rsid w:val="1CF71A15"/>
    <w:rsid w:val="1D10139C"/>
    <w:rsid w:val="1D1502E7"/>
    <w:rsid w:val="1D2527CE"/>
    <w:rsid w:val="1D2C6443"/>
    <w:rsid w:val="1D5A3F0B"/>
    <w:rsid w:val="1D7757E7"/>
    <w:rsid w:val="1D8B67FB"/>
    <w:rsid w:val="1D951428"/>
    <w:rsid w:val="1DA43419"/>
    <w:rsid w:val="1DFA253D"/>
    <w:rsid w:val="1E2C3B3A"/>
    <w:rsid w:val="1E4E6844"/>
    <w:rsid w:val="1E5B4663"/>
    <w:rsid w:val="1E5D1F46"/>
    <w:rsid w:val="1E897DA0"/>
    <w:rsid w:val="1E901610"/>
    <w:rsid w:val="1E996BC3"/>
    <w:rsid w:val="1EEB7551"/>
    <w:rsid w:val="1EF53F2C"/>
    <w:rsid w:val="1F0A4FA5"/>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1001875"/>
    <w:rsid w:val="210F1BBD"/>
    <w:rsid w:val="21224D81"/>
    <w:rsid w:val="213B4094"/>
    <w:rsid w:val="21573F25"/>
    <w:rsid w:val="216F4EC7"/>
    <w:rsid w:val="21815B54"/>
    <w:rsid w:val="219E6AFD"/>
    <w:rsid w:val="21AF0D0A"/>
    <w:rsid w:val="21C54695"/>
    <w:rsid w:val="21EC052C"/>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445482"/>
    <w:rsid w:val="2369313B"/>
    <w:rsid w:val="239768ED"/>
    <w:rsid w:val="23DD1433"/>
    <w:rsid w:val="240A5001"/>
    <w:rsid w:val="241530DF"/>
    <w:rsid w:val="243548F6"/>
    <w:rsid w:val="244A244D"/>
    <w:rsid w:val="245168ED"/>
    <w:rsid w:val="245473A9"/>
    <w:rsid w:val="24AA3A0B"/>
    <w:rsid w:val="24B11CC1"/>
    <w:rsid w:val="24BB5C18"/>
    <w:rsid w:val="24C06D8A"/>
    <w:rsid w:val="24C83E91"/>
    <w:rsid w:val="24CA2E4E"/>
    <w:rsid w:val="24DB588D"/>
    <w:rsid w:val="24E7641E"/>
    <w:rsid w:val="24E938FF"/>
    <w:rsid w:val="24ED62A3"/>
    <w:rsid w:val="25040446"/>
    <w:rsid w:val="25162E4E"/>
    <w:rsid w:val="252F3F10"/>
    <w:rsid w:val="25392E9F"/>
    <w:rsid w:val="254911E5"/>
    <w:rsid w:val="254A62BB"/>
    <w:rsid w:val="2551032A"/>
    <w:rsid w:val="255414CA"/>
    <w:rsid w:val="25596865"/>
    <w:rsid w:val="256911D0"/>
    <w:rsid w:val="256A3CD5"/>
    <w:rsid w:val="257F6C45"/>
    <w:rsid w:val="25A641D2"/>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9E00AA"/>
    <w:rsid w:val="27A6495D"/>
    <w:rsid w:val="27BD5803"/>
    <w:rsid w:val="27D52814"/>
    <w:rsid w:val="2805322F"/>
    <w:rsid w:val="280D12CD"/>
    <w:rsid w:val="28330FCE"/>
    <w:rsid w:val="28723FD3"/>
    <w:rsid w:val="28887BBF"/>
    <w:rsid w:val="288B76AF"/>
    <w:rsid w:val="289B5422"/>
    <w:rsid w:val="28AD757A"/>
    <w:rsid w:val="28C46D67"/>
    <w:rsid w:val="28E62B38"/>
    <w:rsid w:val="28F22A1C"/>
    <w:rsid w:val="28F87F94"/>
    <w:rsid w:val="29041902"/>
    <w:rsid w:val="29135897"/>
    <w:rsid w:val="296E2A6A"/>
    <w:rsid w:val="29A0718A"/>
    <w:rsid w:val="29A507F5"/>
    <w:rsid w:val="29CF3EFD"/>
    <w:rsid w:val="29D94F40"/>
    <w:rsid w:val="29F15E58"/>
    <w:rsid w:val="29FE1773"/>
    <w:rsid w:val="2A2658E2"/>
    <w:rsid w:val="2A46045B"/>
    <w:rsid w:val="2A532A2E"/>
    <w:rsid w:val="2AA23155"/>
    <w:rsid w:val="2B0F5533"/>
    <w:rsid w:val="2B3F0852"/>
    <w:rsid w:val="2B85488A"/>
    <w:rsid w:val="2BBD4024"/>
    <w:rsid w:val="2BC2163A"/>
    <w:rsid w:val="2BCF1785"/>
    <w:rsid w:val="2BD42700"/>
    <w:rsid w:val="2BEC169E"/>
    <w:rsid w:val="2BF746B3"/>
    <w:rsid w:val="2C0468E0"/>
    <w:rsid w:val="2C216795"/>
    <w:rsid w:val="2C245E51"/>
    <w:rsid w:val="2C267E1B"/>
    <w:rsid w:val="2C387018"/>
    <w:rsid w:val="2C42327B"/>
    <w:rsid w:val="2C7F39CF"/>
    <w:rsid w:val="2C8A7DD3"/>
    <w:rsid w:val="2CAD22EA"/>
    <w:rsid w:val="2CD51841"/>
    <w:rsid w:val="2CEC40B6"/>
    <w:rsid w:val="2CF25F4F"/>
    <w:rsid w:val="2D1C3C07"/>
    <w:rsid w:val="2D40315E"/>
    <w:rsid w:val="2D504DAA"/>
    <w:rsid w:val="2D5C5ABE"/>
    <w:rsid w:val="2D742E08"/>
    <w:rsid w:val="2DAC07F4"/>
    <w:rsid w:val="2DAD00C8"/>
    <w:rsid w:val="2DB2761A"/>
    <w:rsid w:val="2DBE22D5"/>
    <w:rsid w:val="2DE7566D"/>
    <w:rsid w:val="2DFB1AA6"/>
    <w:rsid w:val="2E296928"/>
    <w:rsid w:val="2E4722CA"/>
    <w:rsid w:val="2E522D8F"/>
    <w:rsid w:val="2E735909"/>
    <w:rsid w:val="2E803123"/>
    <w:rsid w:val="2E8325DC"/>
    <w:rsid w:val="2EA66FF1"/>
    <w:rsid w:val="2ECC3CD5"/>
    <w:rsid w:val="2ED65BF8"/>
    <w:rsid w:val="2EE575D9"/>
    <w:rsid w:val="2EF049E7"/>
    <w:rsid w:val="2F0C122D"/>
    <w:rsid w:val="2F104DB2"/>
    <w:rsid w:val="2F12437D"/>
    <w:rsid w:val="2F177EEF"/>
    <w:rsid w:val="2F202EE0"/>
    <w:rsid w:val="2F45680A"/>
    <w:rsid w:val="2F6918CE"/>
    <w:rsid w:val="2F77273B"/>
    <w:rsid w:val="2F793DD9"/>
    <w:rsid w:val="2F8A56E8"/>
    <w:rsid w:val="2FB055CC"/>
    <w:rsid w:val="2FB93803"/>
    <w:rsid w:val="2FDC6A42"/>
    <w:rsid w:val="2FEE50B1"/>
    <w:rsid w:val="30011C29"/>
    <w:rsid w:val="30094B78"/>
    <w:rsid w:val="30185CCC"/>
    <w:rsid w:val="30222C59"/>
    <w:rsid w:val="303C2C32"/>
    <w:rsid w:val="30416F06"/>
    <w:rsid w:val="30444D13"/>
    <w:rsid w:val="30524CD9"/>
    <w:rsid w:val="30555D5A"/>
    <w:rsid w:val="30B5450F"/>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440C"/>
    <w:rsid w:val="31EF6F01"/>
    <w:rsid w:val="31F167D5"/>
    <w:rsid w:val="322E42AD"/>
    <w:rsid w:val="325925CC"/>
    <w:rsid w:val="32963820"/>
    <w:rsid w:val="32981347"/>
    <w:rsid w:val="329D4BAF"/>
    <w:rsid w:val="32C957DF"/>
    <w:rsid w:val="32D22D1F"/>
    <w:rsid w:val="32E72810"/>
    <w:rsid w:val="32EB1476"/>
    <w:rsid w:val="32F83B93"/>
    <w:rsid w:val="335812BA"/>
    <w:rsid w:val="336D27D3"/>
    <w:rsid w:val="339D0514"/>
    <w:rsid w:val="33E23505"/>
    <w:rsid w:val="34004BDD"/>
    <w:rsid w:val="34026B4E"/>
    <w:rsid w:val="340E38F7"/>
    <w:rsid w:val="342D50A6"/>
    <w:rsid w:val="34381437"/>
    <w:rsid w:val="34465A06"/>
    <w:rsid w:val="34694294"/>
    <w:rsid w:val="34813508"/>
    <w:rsid w:val="348B283E"/>
    <w:rsid w:val="348E2A01"/>
    <w:rsid w:val="34C44C99"/>
    <w:rsid w:val="34C61103"/>
    <w:rsid w:val="34EF6AC7"/>
    <w:rsid w:val="34F65DF3"/>
    <w:rsid w:val="3522139B"/>
    <w:rsid w:val="3556466A"/>
    <w:rsid w:val="3578329E"/>
    <w:rsid w:val="35A2293F"/>
    <w:rsid w:val="35C04873"/>
    <w:rsid w:val="35E42C62"/>
    <w:rsid w:val="35F920FC"/>
    <w:rsid w:val="36077F58"/>
    <w:rsid w:val="361D6B92"/>
    <w:rsid w:val="3623039D"/>
    <w:rsid w:val="36397704"/>
    <w:rsid w:val="366E1051"/>
    <w:rsid w:val="36834B21"/>
    <w:rsid w:val="369D517D"/>
    <w:rsid w:val="36BC485B"/>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165212"/>
    <w:rsid w:val="392B6E14"/>
    <w:rsid w:val="392D452C"/>
    <w:rsid w:val="3942200C"/>
    <w:rsid w:val="39716BF7"/>
    <w:rsid w:val="39BD5D47"/>
    <w:rsid w:val="39C20ECF"/>
    <w:rsid w:val="39DE552C"/>
    <w:rsid w:val="3A073C4A"/>
    <w:rsid w:val="3A110093"/>
    <w:rsid w:val="3A164749"/>
    <w:rsid w:val="3A313DDF"/>
    <w:rsid w:val="3A502507"/>
    <w:rsid w:val="3A532F29"/>
    <w:rsid w:val="3A7634C0"/>
    <w:rsid w:val="3A775CE5"/>
    <w:rsid w:val="3ACC7DDF"/>
    <w:rsid w:val="3AD46C94"/>
    <w:rsid w:val="3ADB6274"/>
    <w:rsid w:val="3AE3235D"/>
    <w:rsid w:val="3B027CA5"/>
    <w:rsid w:val="3B084B8F"/>
    <w:rsid w:val="3B143534"/>
    <w:rsid w:val="3B38112E"/>
    <w:rsid w:val="3B491430"/>
    <w:rsid w:val="3B700C2B"/>
    <w:rsid w:val="3B7B1805"/>
    <w:rsid w:val="3B876595"/>
    <w:rsid w:val="3BDD601C"/>
    <w:rsid w:val="3BF56957"/>
    <w:rsid w:val="3C241E9D"/>
    <w:rsid w:val="3C4A23C4"/>
    <w:rsid w:val="3C623987"/>
    <w:rsid w:val="3C822BDB"/>
    <w:rsid w:val="3CB52AF5"/>
    <w:rsid w:val="3CDB07AE"/>
    <w:rsid w:val="3CE13968"/>
    <w:rsid w:val="3CE2527D"/>
    <w:rsid w:val="3D073950"/>
    <w:rsid w:val="3D1818AF"/>
    <w:rsid w:val="3D2832C7"/>
    <w:rsid w:val="3D2A5291"/>
    <w:rsid w:val="3D2F4655"/>
    <w:rsid w:val="3D5140C2"/>
    <w:rsid w:val="3D622C7D"/>
    <w:rsid w:val="3D6D517E"/>
    <w:rsid w:val="3DBB4CCB"/>
    <w:rsid w:val="3DCB62AC"/>
    <w:rsid w:val="3E3F4D6C"/>
    <w:rsid w:val="3E446EB9"/>
    <w:rsid w:val="3E754140"/>
    <w:rsid w:val="3E877FC2"/>
    <w:rsid w:val="3E8F7AA2"/>
    <w:rsid w:val="3E900B33"/>
    <w:rsid w:val="3E9E10C8"/>
    <w:rsid w:val="3EA044DF"/>
    <w:rsid w:val="3EAD1E9E"/>
    <w:rsid w:val="3EB92D70"/>
    <w:rsid w:val="3EF30A1A"/>
    <w:rsid w:val="3EF773F5"/>
    <w:rsid w:val="3EF93EBC"/>
    <w:rsid w:val="3F027B6D"/>
    <w:rsid w:val="3F033FEC"/>
    <w:rsid w:val="3F035608"/>
    <w:rsid w:val="3F23643C"/>
    <w:rsid w:val="3F3B5CDA"/>
    <w:rsid w:val="3F4C08E9"/>
    <w:rsid w:val="3F577E93"/>
    <w:rsid w:val="3F6358F0"/>
    <w:rsid w:val="3F740A45"/>
    <w:rsid w:val="3F882783"/>
    <w:rsid w:val="3F8C3FE1"/>
    <w:rsid w:val="3F980BD8"/>
    <w:rsid w:val="3FD213B8"/>
    <w:rsid w:val="3FF00A90"/>
    <w:rsid w:val="40097087"/>
    <w:rsid w:val="4033445D"/>
    <w:rsid w:val="40415B0D"/>
    <w:rsid w:val="40752CC7"/>
    <w:rsid w:val="40953369"/>
    <w:rsid w:val="40965A05"/>
    <w:rsid w:val="40E37C31"/>
    <w:rsid w:val="41004C87"/>
    <w:rsid w:val="410332AB"/>
    <w:rsid w:val="41203287"/>
    <w:rsid w:val="41781C1B"/>
    <w:rsid w:val="418217D9"/>
    <w:rsid w:val="419B1A30"/>
    <w:rsid w:val="41A53138"/>
    <w:rsid w:val="41FD0523"/>
    <w:rsid w:val="42090B2C"/>
    <w:rsid w:val="424B145E"/>
    <w:rsid w:val="424B180D"/>
    <w:rsid w:val="42661148"/>
    <w:rsid w:val="42701998"/>
    <w:rsid w:val="42786A9F"/>
    <w:rsid w:val="42AE426E"/>
    <w:rsid w:val="42F75102"/>
    <w:rsid w:val="42F85055"/>
    <w:rsid w:val="42FF4ACA"/>
    <w:rsid w:val="430D4404"/>
    <w:rsid w:val="43574906"/>
    <w:rsid w:val="43707776"/>
    <w:rsid w:val="43A37B4B"/>
    <w:rsid w:val="43AA2C88"/>
    <w:rsid w:val="43D82DD9"/>
    <w:rsid w:val="440E14B4"/>
    <w:rsid w:val="4420119C"/>
    <w:rsid w:val="446E46AD"/>
    <w:rsid w:val="449F6565"/>
    <w:rsid w:val="44A91191"/>
    <w:rsid w:val="44B51E27"/>
    <w:rsid w:val="44B738AE"/>
    <w:rsid w:val="45062140"/>
    <w:rsid w:val="450B3BFA"/>
    <w:rsid w:val="451A3E3D"/>
    <w:rsid w:val="454B589B"/>
    <w:rsid w:val="45505AB1"/>
    <w:rsid w:val="456035C1"/>
    <w:rsid w:val="45682C72"/>
    <w:rsid w:val="457C1C35"/>
    <w:rsid w:val="458D460F"/>
    <w:rsid w:val="45961716"/>
    <w:rsid w:val="45A32084"/>
    <w:rsid w:val="45A656D1"/>
    <w:rsid w:val="45B85102"/>
    <w:rsid w:val="45E5392F"/>
    <w:rsid w:val="45FA6AFD"/>
    <w:rsid w:val="4602697D"/>
    <w:rsid w:val="460D74FE"/>
    <w:rsid w:val="46274A64"/>
    <w:rsid w:val="46317690"/>
    <w:rsid w:val="465161EB"/>
    <w:rsid w:val="465B4938"/>
    <w:rsid w:val="46643E32"/>
    <w:rsid w:val="46661252"/>
    <w:rsid w:val="469A6FE4"/>
    <w:rsid w:val="46A2233C"/>
    <w:rsid w:val="47044E98"/>
    <w:rsid w:val="470C314E"/>
    <w:rsid w:val="470C6DF8"/>
    <w:rsid w:val="47245974"/>
    <w:rsid w:val="47866ABC"/>
    <w:rsid w:val="478752AD"/>
    <w:rsid w:val="47936D4C"/>
    <w:rsid w:val="479C67DF"/>
    <w:rsid w:val="47AA76FA"/>
    <w:rsid w:val="47AF3A2D"/>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D62A28"/>
    <w:rsid w:val="49EC7DA0"/>
    <w:rsid w:val="49F27FBC"/>
    <w:rsid w:val="4A210C51"/>
    <w:rsid w:val="4A6063A2"/>
    <w:rsid w:val="4A9B2FEE"/>
    <w:rsid w:val="4AC26B09"/>
    <w:rsid w:val="4AD8530D"/>
    <w:rsid w:val="4AF76E89"/>
    <w:rsid w:val="4B047121"/>
    <w:rsid w:val="4B376EF0"/>
    <w:rsid w:val="4B773D97"/>
    <w:rsid w:val="4BB328F5"/>
    <w:rsid w:val="4BE17463"/>
    <w:rsid w:val="4BFA6507"/>
    <w:rsid w:val="4C0D2C7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DB4430"/>
    <w:rsid w:val="4DE33966"/>
    <w:rsid w:val="4DED6593"/>
    <w:rsid w:val="4DEE5EBA"/>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1B08D9"/>
    <w:rsid w:val="502C7B82"/>
    <w:rsid w:val="503502FF"/>
    <w:rsid w:val="50610B72"/>
    <w:rsid w:val="50681F00"/>
    <w:rsid w:val="507E34D2"/>
    <w:rsid w:val="509C11EF"/>
    <w:rsid w:val="50E85D6A"/>
    <w:rsid w:val="51120919"/>
    <w:rsid w:val="512C55D0"/>
    <w:rsid w:val="513149E8"/>
    <w:rsid w:val="5142589F"/>
    <w:rsid w:val="515E4EF1"/>
    <w:rsid w:val="517777B8"/>
    <w:rsid w:val="517B3EB5"/>
    <w:rsid w:val="517C4B19"/>
    <w:rsid w:val="51BA1B53"/>
    <w:rsid w:val="51F223CA"/>
    <w:rsid w:val="51FE6E1F"/>
    <w:rsid w:val="52171E30"/>
    <w:rsid w:val="524B1ADA"/>
    <w:rsid w:val="524E3F98"/>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3B530AF"/>
    <w:rsid w:val="53FD32A8"/>
    <w:rsid w:val="5418600B"/>
    <w:rsid w:val="542C1373"/>
    <w:rsid w:val="545221D0"/>
    <w:rsid w:val="54604C7D"/>
    <w:rsid w:val="54AC2F51"/>
    <w:rsid w:val="54AD6A7C"/>
    <w:rsid w:val="54C130EC"/>
    <w:rsid w:val="54DE6C35"/>
    <w:rsid w:val="551A6815"/>
    <w:rsid w:val="551C3694"/>
    <w:rsid w:val="551D0F9D"/>
    <w:rsid w:val="553574EA"/>
    <w:rsid w:val="553E5926"/>
    <w:rsid w:val="55532D00"/>
    <w:rsid w:val="55540CA5"/>
    <w:rsid w:val="555836E3"/>
    <w:rsid w:val="556C76ED"/>
    <w:rsid w:val="5575393E"/>
    <w:rsid w:val="557A46A9"/>
    <w:rsid w:val="55B1434A"/>
    <w:rsid w:val="55C220B3"/>
    <w:rsid w:val="55F96F9C"/>
    <w:rsid w:val="561F5757"/>
    <w:rsid w:val="562E7E99"/>
    <w:rsid w:val="56625644"/>
    <w:rsid w:val="566969D2"/>
    <w:rsid w:val="56753EA9"/>
    <w:rsid w:val="56903F5F"/>
    <w:rsid w:val="56B60923"/>
    <w:rsid w:val="570F1328"/>
    <w:rsid w:val="57204800"/>
    <w:rsid w:val="572A6162"/>
    <w:rsid w:val="5732078A"/>
    <w:rsid w:val="57391B27"/>
    <w:rsid w:val="5745587D"/>
    <w:rsid w:val="57607DD5"/>
    <w:rsid w:val="57673999"/>
    <w:rsid w:val="577720D4"/>
    <w:rsid w:val="57882E88"/>
    <w:rsid w:val="57AF48B9"/>
    <w:rsid w:val="57B819BF"/>
    <w:rsid w:val="57C245EC"/>
    <w:rsid w:val="57CD3824"/>
    <w:rsid w:val="57FD3025"/>
    <w:rsid w:val="584B4D97"/>
    <w:rsid w:val="585D60C3"/>
    <w:rsid w:val="58657A60"/>
    <w:rsid w:val="587B479B"/>
    <w:rsid w:val="58921D50"/>
    <w:rsid w:val="589C6BEB"/>
    <w:rsid w:val="58C47139"/>
    <w:rsid w:val="58D34740"/>
    <w:rsid w:val="58E4496D"/>
    <w:rsid w:val="58EF4A2A"/>
    <w:rsid w:val="58F76517"/>
    <w:rsid w:val="5907215D"/>
    <w:rsid w:val="590D1897"/>
    <w:rsid w:val="59343F0C"/>
    <w:rsid w:val="595526A4"/>
    <w:rsid w:val="59554FEC"/>
    <w:rsid w:val="597146D3"/>
    <w:rsid w:val="59B91A1F"/>
    <w:rsid w:val="59BE2B4A"/>
    <w:rsid w:val="59C26B25"/>
    <w:rsid w:val="59C77C98"/>
    <w:rsid w:val="59E41579"/>
    <w:rsid w:val="5A2F1CE1"/>
    <w:rsid w:val="5A4B0A38"/>
    <w:rsid w:val="5A507EBB"/>
    <w:rsid w:val="5AA22464"/>
    <w:rsid w:val="5AE12FDB"/>
    <w:rsid w:val="5AE924FF"/>
    <w:rsid w:val="5AFC4F27"/>
    <w:rsid w:val="5B104291"/>
    <w:rsid w:val="5B122177"/>
    <w:rsid w:val="5B1F3233"/>
    <w:rsid w:val="5B3277D6"/>
    <w:rsid w:val="5B343B74"/>
    <w:rsid w:val="5B397E38"/>
    <w:rsid w:val="5B484E08"/>
    <w:rsid w:val="5B505186"/>
    <w:rsid w:val="5B5B7C89"/>
    <w:rsid w:val="5B793214"/>
    <w:rsid w:val="5B8A3673"/>
    <w:rsid w:val="5BA74539"/>
    <w:rsid w:val="5BC242B4"/>
    <w:rsid w:val="5BF771A0"/>
    <w:rsid w:val="5C02145B"/>
    <w:rsid w:val="5C1B251D"/>
    <w:rsid w:val="5C2C08FC"/>
    <w:rsid w:val="5C763331"/>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8A14A9"/>
    <w:rsid w:val="5EAE319D"/>
    <w:rsid w:val="5EC7698C"/>
    <w:rsid w:val="5EF20BB8"/>
    <w:rsid w:val="5F180EE5"/>
    <w:rsid w:val="5F2619EE"/>
    <w:rsid w:val="5F820D70"/>
    <w:rsid w:val="5F8F7A66"/>
    <w:rsid w:val="5FB32A6C"/>
    <w:rsid w:val="5FC73394"/>
    <w:rsid w:val="5FCD71B7"/>
    <w:rsid w:val="5FD41360"/>
    <w:rsid w:val="5FE04939"/>
    <w:rsid w:val="5FED2422"/>
    <w:rsid w:val="5FFE00C4"/>
    <w:rsid w:val="600A2FD4"/>
    <w:rsid w:val="600D03CE"/>
    <w:rsid w:val="601C4AB5"/>
    <w:rsid w:val="6028345A"/>
    <w:rsid w:val="602F47E9"/>
    <w:rsid w:val="6048342C"/>
    <w:rsid w:val="606326E4"/>
    <w:rsid w:val="606D70BF"/>
    <w:rsid w:val="60B40681"/>
    <w:rsid w:val="60C74A21"/>
    <w:rsid w:val="60CA5B9F"/>
    <w:rsid w:val="60D1730B"/>
    <w:rsid w:val="60E81AAA"/>
    <w:rsid w:val="60EC38F4"/>
    <w:rsid w:val="60F71266"/>
    <w:rsid w:val="61045C75"/>
    <w:rsid w:val="614529ED"/>
    <w:rsid w:val="615452C6"/>
    <w:rsid w:val="616A72E2"/>
    <w:rsid w:val="61DA2E9A"/>
    <w:rsid w:val="61EE4FF2"/>
    <w:rsid w:val="61F55FC4"/>
    <w:rsid w:val="62007857"/>
    <w:rsid w:val="621A70C0"/>
    <w:rsid w:val="622A51D8"/>
    <w:rsid w:val="622C6936"/>
    <w:rsid w:val="623E641A"/>
    <w:rsid w:val="624200CA"/>
    <w:rsid w:val="625B39D2"/>
    <w:rsid w:val="627D5CDF"/>
    <w:rsid w:val="627E5CE3"/>
    <w:rsid w:val="629B43B7"/>
    <w:rsid w:val="62B4342F"/>
    <w:rsid w:val="62F85366"/>
    <w:rsid w:val="633F38C1"/>
    <w:rsid w:val="63482A86"/>
    <w:rsid w:val="637B4D97"/>
    <w:rsid w:val="63894210"/>
    <w:rsid w:val="638E41ED"/>
    <w:rsid w:val="638E5CCA"/>
    <w:rsid w:val="63D61D5D"/>
    <w:rsid w:val="64074306"/>
    <w:rsid w:val="64204EDE"/>
    <w:rsid w:val="642374A8"/>
    <w:rsid w:val="64267CB1"/>
    <w:rsid w:val="64376B06"/>
    <w:rsid w:val="643871CC"/>
    <w:rsid w:val="648C045C"/>
    <w:rsid w:val="64917F63"/>
    <w:rsid w:val="649D4417"/>
    <w:rsid w:val="64B60462"/>
    <w:rsid w:val="64C30A36"/>
    <w:rsid w:val="64D92F75"/>
    <w:rsid w:val="6502071E"/>
    <w:rsid w:val="650439E7"/>
    <w:rsid w:val="65451B94"/>
    <w:rsid w:val="6557243B"/>
    <w:rsid w:val="658D487D"/>
    <w:rsid w:val="65BF660F"/>
    <w:rsid w:val="65C36576"/>
    <w:rsid w:val="66111377"/>
    <w:rsid w:val="662B5A52"/>
    <w:rsid w:val="66524D8D"/>
    <w:rsid w:val="665A38F8"/>
    <w:rsid w:val="665A551B"/>
    <w:rsid w:val="66805D9E"/>
    <w:rsid w:val="66915C71"/>
    <w:rsid w:val="66A22C94"/>
    <w:rsid w:val="66DB1226"/>
    <w:rsid w:val="66E8749F"/>
    <w:rsid w:val="66F61978"/>
    <w:rsid w:val="67184F6B"/>
    <w:rsid w:val="67244646"/>
    <w:rsid w:val="67371E56"/>
    <w:rsid w:val="673D77EB"/>
    <w:rsid w:val="674C27FB"/>
    <w:rsid w:val="676856EC"/>
    <w:rsid w:val="677B0314"/>
    <w:rsid w:val="67C10125"/>
    <w:rsid w:val="67E85125"/>
    <w:rsid w:val="68297D70"/>
    <w:rsid w:val="683523F2"/>
    <w:rsid w:val="68774F7F"/>
    <w:rsid w:val="687F4234"/>
    <w:rsid w:val="68CF6B8B"/>
    <w:rsid w:val="68DF23A7"/>
    <w:rsid w:val="690447C7"/>
    <w:rsid w:val="69050959"/>
    <w:rsid w:val="690E4799"/>
    <w:rsid w:val="69374FAB"/>
    <w:rsid w:val="695E4B46"/>
    <w:rsid w:val="696A1F66"/>
    <w:rsid w:val="699658D9"/>
    <w:rsid w:val="69C9180A"/>
    <w:rsid w:val="69EA74BF"/>
    <w:rsid w:val="69EC72A7"/>
    <w:rsid w:val="69ED6D3E"/>
    <w:rsid w:val="6A16012B"/>
    <w:rsid w:val="6A1904C4"/>
    <w:rsid w:val="6A1D56B2"/>
    <w:rsid w:val="6A372C18"/>
    <w:rsid w:val="6A7A2B04"/>
    <w:rsid w:val="6A7C1691"/>
    <w:rsid w:val="6A843983"/>
    <w:rsid w:val="6AD95A7D"/>
    <w:rsid w:val="6B40140C"/>
    <w:rsid w:val="6B70395E"/>
    <w:rsid w:val="6B720595"/>
    <w:rsid w:val="6B930322"/>
    <w:rsid w:val="6BBD3F31"/>
    <w:rsid w:val="6BE513EB"/>
    <w:rsid w:val="6BE7241B"/>
    <w:rsid w:val="6BEF0D5F"/>
    <w:rsid w:val="6BF6732D"/>
    <w:rsid w:val="6C0049D2"/>
    <w:rsid w:val="6C046B2A"/>
    <w:rsid w:val="6C050C53"/>
    <w:rsid w:val="6C180CE9"/>
    <w:rsid w:val="6C353187"/>
    <w:rsid w:val="6C4504A9"/>
    <w:rsid w:val="6C4524F2"/>
    <w:rsid w:val="6C6475C8"/>
    <w:rsid w:val="6C6E6699"/>
    <w:rsid w:val="6C741EF9"/>
    <w:rsid w:val="6CC369E5"/>
    <w:rsid w:val="6CCD7863"/>
    <w:rsid w:val="6CDD34E0"/>
    <w:rsid w:val="6D0A2DB0"/>
    <w:rsid w:val="6D13657C"/>
    <w:rsid w:val="6D2156DB"/>
    <w:rsid w:val="6D3113B3"/>
    <w:rsid w:val="6D341690"/>
    <w:rsid w:val="6D4F4126"/>
    <w:rsid w:val="6D732776"/>
    <w:rsid w:val="6D7838A9"/>
    <w:rsid w:val="6DC742B3"/>
    <w:rsid w:val="6DD469CF"/>
    <w:rsid w:val="6DF606F4"/>
    <w:rsid w:val="6E001FC4"/>
    <w:rsid w:val="6E361438"/>
    <w:rsid w:val="6E3D2EB1"/>
    <w:rsid w:val="6E4366C9"/>
    <w:rsid w:val="6E4C3167"/>
    <w:rsid w:val="6E84366F"/>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CC45BC"/>
    <w:rsid w:val="6FDE7692"/>
    <w:rsid w:val="6FEC6252"/>
    <w:rsid w:val="6FFE360F"/>
    <w:rsid w:val="7004359C"/>
    <w:rsid w:val="70052393"/>
    <w:rsid w:val="70111D7F"/>
    <w:rsid w:val="70173375"/>
    <w:rsid w:val="70322250"/>
    <w:rsid w:val="70651B61"/>
    <w:rsid w:val="70710506"/>
    <w:rsid w:val="708D1198"/>
    <w:rsid w:val="709A3F00"/>
    <w:rsid w:val="70A15EF2"/>
    <w:rsid w:val="70A865E0"/>
    <w:rsid w:val="70B14B83"/>
    <w:rsid w:val="70F17302"/>
    <w:rsid w:val="712E63F7"/>
    <w:rsid w:val="714B3183"/>
    <w:rsid w:val="715C2793"/>
    <w:rsid w:val="71816E6E"/>
    <w:rsid w:val="71BB412E"/>
    <w:rsid w:val="71BD6F28"/>
    <w:rsid w:val="71D15BC9"/>
    <w:rsid w:val="71E137C2"/>
    <w:rsid w:val="72115ECC"/>
    <w:rsid w:val="724B4F72"/>
    <w:rsid w:val="724B5484"/>
    <w:rsid w:val="726245AA"/>
    <w:rsid w:val="726B5B54"/>
    <w:rsid w:val="726D3B7F"/>
    <w:rsid w:val="727D7636"/>
    <w:rsid w:val="72D05B37"/>
    <w:rsid w:val="72E27499"/>
    <w:rsid w:val="730936C7"/>
    <w:rsid w:val="73125DCE"/>
    <w:rsid w:val="731D3169"/>
    <w:rsid w:val="732F32BB"/>
    <w:rsid w:val="734378E4"/>
    <w:rsid w:val="735008A6"/>
    <w:rsid w:val="73591ADE"/>
    <w:rsid w:val="73941F44"/>
    <w:rsid w:val="73B057E9"/>
    <w:rsid w:val="73B61051"/>
    <w:rsid w:val="73B70925"/>
    <w:rsid w:val="73E44CBD"/>
    <w:rsid w:val="73FB3657"/>
    <w:rsid w:val="741272C5"/>
    <w:rsid w:val="74381A66"/>
    <w:rsid w:val="7456013E"/>
    <w:rsid w:val="745C3F46"/>
    <w:rsid w:val="745D771F"/>
    <w:rsid w:val="748051BB"/>
    <w:rsid w:val="74822FF2"/>
    <w:rsid w:val="74842EFD"/>
    <w:rsid w:val="748E78D8"/>
    <w:rsid w:val="749D7B1B"/>
    <w:rsid w:val="74B63523"/>
    <w:rsid w:val="74C402F1"/>
    <w:rsid w:val="74C96B62"/>
    <w:rsid w:val="750E6AAA"/>
    <w:rsid w:val="75192550"/>
    <w:rsid w:val="751A2B7E"/>
    <w:rsid w:val="75287D2D"/>
    <w:rsid w:val="75311864"/>
    <w:rsid w:val="754C61BE"/>
    <w:rsid w:val="756920F3"/>
    <w:rsid w:val="756E770A"/>
    <w:rsid w:val="757D003F"/>
    <w:rsid w:val="758A4B94"/>
    <w:rsid w:val="75BE5F9B"/>
    <w:rsid w:val="75C335B1"/>
    <w:rsid w:val="75DD71C1"/>
    <w:rsid w:val="75E63744"/>
    <w:rsid w:val="761A0A77"/>
    <w:rsid w:val="76206FE9"/>
    <w:rsid w:val="762471F0"/>
    <w:rsid w:val="763B75EC"/>
    <w:rsid w:val="76865DB5"/>
    <w:rsid w:val="769767EC"/>
    <w:rsid w:val="76A31B29"/>
    <w:rsid w:val="76BA2EAA"/>
    <w:rsid w:val="76C96E22"/>
    <w:rsid w:val="76DC6AA1"/>
    <w:rsid w:val="76E76CF6"/>
    <w:rsid w:val="76E859D9"/>
    <w:rsid w:val="76EF62A4"/>
    <w:rsid w:val="771816DB"/>
    <w:rsid w:val="77225C52"/>
    <w:rsid w:val="77271F51"/>
    <w:rsid w:val="773F135E"/>
    <w:rsid w:val="77476F3F"/>
    <w:rsid w:val="77553692"/>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4E3ADA"/>
    <w:rsid w:val="797A667D"/>
    <w:rsid w:val="797F0137"/>
    <w:rsid w:val="79817785"/>
    <w:rsid w:val="798A68CD"/>
    <w:rsid w:val="79BD47BC"/>
    <w:rsid w:val="79C773E8"/>
    <w:rsid w:val="79E461EC"/>
    <w:rsid w:val="79E51C93"/>
    <w:rsid w:val="7A0F3269"/>
    <w:rsid w:val="7A202978"/>
    <w:rsid w:val="7A3852EC"/>
    <w:rsid w:val="7A4F7B0A"/>
    <w:rsid w:val="7A6E2B03"/>
    <w:rsid w:val="7A753C97"/>
    <w:rsid w:val="7A80622F"/>
    <w:rsid w:val="7A861051"/>
    <w:rsid w:val="7A922BEB"/>
    <w:rsid w:val="7B076EE3"/>
    <w:rsid w:val="7B1B5C3E"/>
    <w:rsid w:val="7B226FCC"/>
    <w:rsid w:val="7B2F0499"/>
    <w:rsid w:val="7B4056A4"/>
    <w:rsid w:val="7B4C4049"/>
    <w:rsid w:val="7B5909EE"/>
    <w:rsid w:val="7B7F6AF1"/>
    <w:rsid w:val="7BA875E4"/>
    <w:rsid w:val="7BBC62D0"/>
    <w:rsid w:val="7BFA5DB2"/>
    <w:rsid w:val="7BFC15CB"/>
    <w:rsid w:val="7C2B0102"/>
    <w:rsid w:val="7C2F7BF3"/>
    <w:rsid w:val="7C56252A"/>
    <w:rsid w:val="7C664A57"/>
    <w:rsid w:val="7CAA44BB"/>
    <w:rsid w:val="7CAF663E"/>
    <w:rsid w:val="7CB13596"/>
    <w:rsid w:val="7CB42BB4"/>
    <w:rsid w:val="7CE704CD"/>
    <w:rsid w:val="7D537911"/>
    <w:rsid w:val="7D9F4904"/>
    <w:rsid w:val="7DA52DFE"/>
    <w:rsid w:val="7DCF4ABD"/>
    <w:rsid w:val="7DD37DFE"/>
    <w:rsid w:val="7DD86D4D"/>
    <w:rsid w:val="7DE60785"/>
    <w:rsid w:val="7DE60C95"/>
    <w:rsid w:val="7DF433A9"/>
    <w:rsid w:val="7DF804B8"/>
    <w:rsid w:val="7DFD38A6"/>
    <w:rsid w:val="7DFD787D"/>
    <w:rsid w:val="7E0D3F64"/>
    <w:rsid w:val="7E227849"/>
    <w:rsid w:val="7E327526"/>
    <w:rsid w:val="7E392313"/>
    <w:rsid w:val="7E4E2DEB"/>
    <w:rsid w:val="7E8027FE"/>
    <w:rsid w:val="7EA74FE6"/>
    <w:rsid w:val="7EAF6DC9"/>
    <w:rsid w:val="7EB443DF"/>
    <w:rsid w:val="7EB64039"/>
    <w:rsid w:val="7EBE525E"/>
    <w:rsid w:val="7ED763A7"/>
    <w:rsid w:val="7EFE6266"/>
    <w:rsid w:val="7F08297D"/>
    <w:rsid w:val="7F1E3EE2"/>
    <w:rsid w:val="7F2822D2"/>
    <w:rsid w:val="7F5022DE"/>
    <w:rsid w:val="7F7D6F04"/>
    <w:rsid w:val="7F8D4A96"/>
    <w:rsid w:val="7FA827EA"/>
    <w:rsid w:val="7FC41C0E"/>
    <w:rsid w:val="7FD10FAD"/>
    <w:rsid w:val="7FE26D2A"/>
    <w:rsid w:val="7FEA5BDF"/>
    <w:rsid w:val="7FED26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5"/>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6"/>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7"/>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8"/>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80"/>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81"/>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2"/>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3"/>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4"/>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41"/>
    <w:semiHidden/>
    <w:qFormat/>
    <w:uiPriority w:val="99"/>
    <w:rPr>
      <w:rFonts w:ascii="宋体" w:cs="宋体"/>
      <w:sz w:val="24"/>
      <w:szCs w:val="24"/>
    </w:rPr>
  </w:style>
  <w:style w:type="paragraph" w:styleId="13">
    <w:name w:val="annotation text"/>
    <w:basedOn w:val="1"/>
    <w:link w:val="39"/>
    <w:semiHidden/>
    <w:qFormat/>
    <w:uiPriority w:val="99"/>
    <w:pPr>
      <w:jc w:val="left"/>
    </w:pPr>
  </w:style>
  <w:style w:type="paragraph" w:styleId="14">
    <w:name w:val="Body Text"/>
    <w:basedOn w:val="1"/>
    <w:link w:val="42"/>
    <w:qFormat/>
    <w:uiPriority w:val="99"/>
    <w:pPr>
      <w:spacing w:after="120"/>
    </w:pPr>
  </w:style>
  <w:style w:type="paragraph" w:styleId="15">
    <w:name w:val="Body Text Indent"/>
    <w:basedOn w:val="1"/>
    <w:link w:val="43"/>
    <w:qFormat/>
    <w:uiPriority w:val="99"/>
    <w:pPr>
      <w:spacing w:after="120"/>
      <w:ind w:left="420" w:leftChars="200"/>
    </w:pPr>
  </w:style>
  <w:style w:type="paragraph" w:styleId="16">
    <w:name w:val="Plain Text"/>
    <w:basedOn w:val="1"/>
    <w:link w:val="44"/>
    <w:qFormat/>
    <w:uiPriority w:val="0"/>
    <w:rPr>
      <w:rFonts w:ascii="宋体" w:hAnsi="Courier New" w:cs="宋体"/>
    </w:rPr>
  </w:style>
  <w:style w:type="paragraph" w:styleId="17">
    <w:name w:val="Date"/>
    <w:basedOn w:val="1"/>
    <w:next w:val="1"/>
    <w:link w:val="45"/>
    <w:qFormat/>
    <w:uiPriority w:val="99"/>
    <w:pPr>
      <w:ind w:left="100" w:leftChars="2500"/>
    </w:pPr>
  </w:style>
  <w:style w:type="paragraph" w:styleId="18">
    <w:name w:val="Body Text Indent 2"/>
    <w:basedOn w:val="1"/>
    <w:qFormat/>
    <w:locked/>
    <w:uiPriority w:val="0"/>
    <w:pPr>
      <w:ind w:firstLine="540" w:firstLineChars="257"/>
    </w:pPr>
  </w:style>
  <w:style w:type="paragraph" w:styleId="19">
    <w:name w:val="Balloon Text"/>
    <w:basedOn w:val="1"/>
    <w:link w:val="46"/>
    <w:semiHidden/>
    <w:qFormat/>
    <w:uiPriority w:val="99"/>
    <w:rPr>
      <w:sz w:val="18"/>
      <w:szCs w:val="18"/>
    </w:rPr>
  </w:style>
  <w:style w:type="paragraph" w:styleId="20">
    <w:name w:val="footer"/>
    <w:basedOn w:val="1"/>
    <w:link w:val="47"/>
    <w:qFormat/>
    <w:uiPriority w:val="99"/>
    <w:pPr>
      <w:tabs>
        <w:tab w:val="center" w:pos="4153"/>
        <w:tab w:val="right" w:pos="8306"/>
      </w:tabs>
      <w:snapToGrid w:val="0"/>
      <w:jc w:val="left"/>
    </w:pPr>
    <w:rPr>
      <w:sz w:val="18"/>
      <w:szCs w:val="18"/>
    </w:rPr>
  </w:style>
  <w:style w:type="paragraph" w:styleId="21">
    <w:name w:val="header"/>
    <w:basedOn w:val="1"/>
    <w:link w:val="48"/>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9"/>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50"/>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3"/>
    <w:next w:val="13"/>
    <w:link w:val="40"/>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locked/>
    <w:uiPriority w:val="0"/>
    <w:rPr>
      <w:b/>
    </w:rPr>
  </w:style>
  <w:style w:type="character" w:styleId="32">
    <w:name w:val="page number"/>
    <w:basedOn w:val="30"/>
    <w:qFormat/>
    <w:uiPriority w:val="99"/>
  </w:style>
  <w:style w:type="character" w:styleId="33">
    <w:name w:val="Hyperlink"/>
    <w:qFormat/>
    <w:uiPriority w:val="99"/>
    <w:rPr>
      <w:color w:val="0000FF"/>
      <w:u w:val="single"/>
    </w:rPr>
  </w:style>
  <w:style w:type="character" w:styleId="34">
    <w:name w:val="annotation reference"/>
    <w:semiHidden/>
    <w:qFormat/>
    <w:uiPriority w:val="99"/>
    <w:rPr>
      <w:sz w:val="21"/>
      <w:szCs w:val="21"/>
    </w:rPr>
  </w:style>
  <w:style w:type="character" w:customStyle="1" w:styleId="35">
    <w:name w:val="标题 1 Char"/>
    <w:link w:val="2"/>
    <w:qFormat/>
    <w:uiPriority w:val="9"/>
    <w:rPr>
      <w:b/>
      <w:bCs/>
      <w:kern w:val="44"/>
      <w:sz w:val="44"/>
      <w:szCs w:val="44"/>
    </w:rPr>
  </w:style>
  <w:style w:type="character" w:customStyle="1" w:styleId="36">
    <w:name w:val="标题 2 Char"/>
    <w:link w:val="3"/>
    <w:semiHidden/>
    <w:qFormat/>
    <w:uiPriority w:val="9"/>
    <w:rPr>
      <w:rFonts w:ascii="Cambria" w:hAnsi="Cambria" w:eastAsia="宋体" w:cs="Times New Roman"/>
      <w:b/>
      <w:bCs/>
      <w:sz w:val="32"/>
      <w:szCs w:val="32"/>
    </w:rPr>
  </w:style>
  <w:style w:type="character" w:customStyle="1" w:styleId="37">
    <w:name w:val="标题 3 Char"/>
    <w:link w:val="4"/>
    <w:semiHidden/>
    <w:qFormat/>
    <w:uiPriority w:val="9"/>
    <w:rPr>
      <w:b/>
      <w:bCs/>
      <w:sz w:val="32"/>
      <w:szCs w:val="32"/>
    </w:rPr>
  </w:style>
  <w:style w:type="character" w:customStyle="1" w:styleId="38">
    <w:name w:val="标题 4 Char"/>
    <w:link w:val="5"/>
    <w:semiHidden/>
    <w:qFormat/>
    <w:uiPriority w:val="9"/>
    <w:rPr>
      <w:rFonts w:ascii="Cambria" w:hAnsi="Cambria" w:eastAsia="宋体" w:cs="Times New Roman"/>
      <w:b/>
      <w:bCs/>
      <w:sz w:val="28"/>
      <w:szCs w:val="28"/>
    </w:rPr>
  </w:style>
  <w:style w:type="character" w:customStyle="1" w:styleId="39">
    <w:name w:val="批注文字 Char"/>
    <w:link w:val="13"/>
    <w:qFormat/>
    <w:locked/>
    <w:uiPriority w:val="99"/>
    <w:rPr>
      <w:kern w:val="2"/>
      <w:sz w:val="24"/>
      <w:szCs w:val="24"/>
    </w:rPr>
  </w:style>
  <w:style w:type="character" w:customStyle="1" w:styleId="40">
    <w:name w:val="批注主题 Char"/>
    <w:link w:val="27"/>
    <w:qFormat/>
    <w:locked/>
    <w:uiPriority w:val="99"/>
    <w:rPr>
      <w:b/>
      <w:bCs/>
      <w:kern w:val="2"/>
      <w:sz w:val="24"/>
      <w:szCs w:val="24"/>
    </w:rPr>
  </w:style>
  <w:style w:type="character" w:customStyle="1" w:styleId="41">
    <w:name w:val="文档结构图 Char"/>
    <w:link w:val="12"/>
    <w:qFormat/>
    <w:locked/>
    <w:uiPriority w:val="99"/>
    <w:rPr>
      <w:rFonts w:ascii="宋体" w:cs="宋体"/>
      <w:kern w:val="2"/>
      <w:sz w:val="24"/>
      <w:szCs w:val="24"/>
    </w:rPr>
  </w:style>
  <w:style w:type="character" w:customStyle="1" w:styleId="42">
    <w:name w:val="正文文本 Char"/>
    <w:link w:val="14"/>
    <w:qFormat/>
    <w:locked/>
    <w:uiPriority w:val="99"/>
    <w:rPr>
      <w:kern w:val="2"/>
      <w:sz w:val="24"/>
      <w:szCs w:val="24"/>
    </w:rPr>
  </w:style>
  <w:style w:type="character" w:customStyle="1" w:styleId="43">
    <w:name w:val="正文文本缩进 Char"/>
    <w:link w:val="15"/>
    <w:qFormat/>
    <w:locked/>
    <w:uiPriority w:val="99"/>
    <w:rPr>
      <w:kern w:val="2"/>
      <w:sz w:val="24"/>
      <w:szCs w:val="24"/>
    </w:rPr>
  </w:style>
  <w:style w:type="character" w:customStyle="1" w:styleId="44">
    <w:name w:val="纯文本 Char"/>
    <w:link w:val="16"/>
    <w:qFormat/>
    <w:locked/>
    <w:uiPriority w:val="0"/>
    <w:rPr>
      <w:rFonts w:ascii="宋体" w:hAnsi="Courier New" w:cs="宋体"/>
      <w:kern w:val="2"/>
      <w:sz w:val="21"/>
      <w:szCs w:val="21"/>
    </w:rPr>
  </w:style>
  <w:style w:type="character" w:customStyle="1" w:styleId="45">
    <w:name w:val="日期 Char"/>
    <w:link w:val="17"/>
    <w:semiHidden/>
    <w:qFormat/>
    <w:uiPriority w:val="99"/>
    <w:rPr>
      <w:szCs w:val="21"/>
    </w:rPr>
  </w:style>
  <w:style w:type="character" w:customStyle="1" w:styleId="46">
    <w:name w:val="批注框文本 Char"/>
    <w:link w:val="19"/>
    <w:semiHidden/>
    <w:qFormat/>
    <w:uiPriority w:val="99"/>
    <w:rPr>
      <w:sz w:val="0"/>
      <w:szCs w:val="0"/>
    </w:rPr>
  </w:style>
  <w:style w:type="character" w:customStyle="1" w:styleId="47">
    <w:name w:val="页脚 Char"/>
    <w:link w:val="20"/>
    <w:qFormat/>
    <w:locked/>
    <w:uiPriority w:val="99"/>
    <w:rPr>
      <w:kern w:val="2"/>
      <w:sz w:val="18"/>
      <w:szCs w:val="18"/>
    </w:rPr>
  </w:style>
  <w:style w:type="character" w:customStyle="1" w:styleId="48">
    <w:name w:val="页眉 Char"/>
    <w:link w:val="21"/>
    <w:qFormat/>
    <w:locked/>
    <w:uiPriority w:val="99"/>
    <w:rPr>
      <w:kern w:val="2"/>
      <w:sz w:val="18"/>
      <w:szCs w:val="18"/>
    </w:rPr>
  </w:style>
  <w:style w:type="character" w:customStyle="1" w:styleId="49">
    <w:name w:val="正文文本缩进 3 Char"/>
    <w:link w:val="23"/>
    <w:semiHidden/>
    <w:qFormat/>
    <w:uiPriority w:val="99"/>
    <w:rPr>
      <w:sz w:val="16"/>
      <w:szCs w:val="16"/>
    </w:rPr>
  </w:style>
  <w:style w:type="character" w:customStyle="1" w:styleId="50">
    <w:name w:val="标题 Char"/>
    <w:link w:val="26"/>
    <w:qFormat/>
    <w:locked/>
    <w:uiPriority w:val="99"/>
    <w:rPr>
      <w:rFonts w:ascii="Cambria" w:hAnsi="Cambria" w:cs="Cambria"/>
      <w:b/>
      <w:bCs/>
      <w:sz w:val="32"/>
      <w:szCs w:val="32"/>
    </w:rPr>
  </w:style>
  <w:style w:type="character" w:customStyle="1" w:styleId="51">
    <w:name w:val="标题 3 Char Char Char"/>
    <w:qFormat/>
    <w:uiPriority w:val="99"/>
    <w:rPr>
      <w:rFonts w:eastAsia="宋体"/>
      <w:b/>
      <w:bCs/>
      <w:kern w:val="2"/>
      <w:sz w:val="32"/>
      <w:szCs w:val="32"/>
      <w:lang w:val="en-US" w:eastAsia="zh-CN"/>
    </w:rPr>
  </w:style>
  <w:style w:type="character" w:customStyle="1" w:styleId="52">
    <w:name w:val="中等深浅网格 1 - 强调文字颜色 2字符"/>
    <w:link w:val="53"/>
    <w:qFormat/>
    <w:locked/>
    <w:uiPriority w:val="99"/>
    <w:rPr>
      <w:kern w:val="2"/>
      <w:sz w:val="24"/>
      <w:szCs w:val="24"/>
    </w:rPr>
  </w:style>
  <w:style w:type="paragraph" w:customStyle="1" w:styleId="53">
    <w:name w:val="中等深浅网格 1 - 强调文字颜色 21"/>
    <w:basedOn w:val="1"/>
    <w:link w:val="52"/>
    <w:qFormat/>
    <w:uiPriority w:val="99"/>
    <w:pPr>
      <w:ind w:firstLine="420" w:firstLineChars="200"/>
    </w:pPr>
  </w:style>
  <w:style w:type="character" w:customStyle="1" w:styleId="54">
    <w:name w:val="text91"/>
    <w:qFormat/>
    <w:uiPriority w:val="99"/>
    <w:rPr>
      <w:sz w:val="18"/>
      <w:szCs w:val="18"/>
      <w:u w:val="none"/>
    </w:rPr>
  </w:style>
  <w:style w:type="character" w:customStyle="1" w:styleId="55">
    <w:name w:val="正文文本缩进 Char1"/>
    <w:qFormat/>
    <w:uiPriority w:val="99"/>
    <w:rPr>
      <w:kern w:val="2"/>
      <w:sz w:val="24"/>
      <w:szCs w:val="24"/>
    </w:rPr>
  </w:style>
  <w:style w:type="paragraph" w:customStyle="1" w:styleId="56">
    <w:name w:val="Char1"/>
    <w:basedOn w:val="1"/>
    <w:qFormat/>
    <w:uiPriority w:val="99"/>
    <w:rPr>
      <w:rFonts w:ascii="仿宋_GB2312" w:eastAsia="仿宋_GB2312" w:cs="仿宋_GB2312"/>
      <w:b/>
      <w:bCs/>
      <w:sz w:val="32"/>
      <w:szCs w:val="32"/>
    </w:rPr>
  </w:style>
  <w:style w:type="paragraph" w:customStyle="1" w:styleId="57">
    <w:name w:val="表格"/>
    <w:basedOn w:val="1"/>
    <w:qFormat/>
    <w:uiPriority w:val="0"/>
    <w:pPr>
      <w:spacing w:line="400" w:lineRule="exact"/>
    </w:pPr>
    <w:rPr>
      <w:sz w:val="24"/>
      <w:szCs w:val="24"/>
    </w:rPr>
  </w:style>
  <w:style w:type="paragraph" w:customStyle="1" w:styleId="58">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9">
    <w:name w:val="默认段落字体 Para Char Char Char1 Char"/>
    <w:basedOn w:val="1"/>
    <w:next w:val="1"/>
    <w:qFormat/>
    <w:uiPriority w:val="99"/>
    <w:pPr>
      <w:spacing w:line="240" w:lineRule="atLeast"/>
      <w:ind w:left="420" w:firstLine="420"/>
      <w:jc w:val="left"/>
    </w:pPr>
    <w:rPr>
      <w:kern w:val="0"/>
    </w:rPr>
  </w:style>
  <w:style w:type="paragraph" w:customStyle="1" w:styleId="60">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1">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Char"/>
    <w:basedOn w:val="1"/>
    <w:qFormat/>
    <w:uiPriority w:val="99"/>
    <w:rPr>
      <w:rFonts w:ascii="Tahoma" w:hAnsi="Tahoma" w:cs="Tahoma"/>
      <w:b/>
      <w:bCs/>
      <w:sz w:val="36"/>
      <w:szCs w:val="36"/>
    </w:rPr>
  </w:style>
  <w:style w:type="paragraph" w:customStyle="1" w:styleId="63">
    <w:name w:val="正文首行缩进两字符"/>
    <w:basedOn w:val="1"/>
    <w:qFormat/>
    <w:uiPriority w:val="99"/>
    <w:pPr>
      <w:spacing w:line="360" w:lineRule="auto"/>
      <w:ind w:firstLine="200" w:firstLineChars="200"/>
    </w:pPr>
  </w:style>
  <w:style w:type="paragraph" w:customStyle="1" w:styleId="64">
    <w:name w:val="列出段落1"/>
    <w:basedOn w:val="1"/>
    <w:qFormat/>
    <w:uiPriority w:val="99"/>
    <w:pPr>
      <w:ind w:firstLine="420" w:firstLineChars="200"/>
    </w:pPr>
  </w:style>
  <w:style w:type="paragraph" w:customStyle="1" w:styleId="65">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9">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70">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1">
    <w:name w:val="font11"/>
    <w:qFormat/>
    <w:uiPriority w:val="99"/>
    <w:rPr>
      <w:rFonts w:ascii="宋体" w:hAnsi="宋体" w:eastAsia="宋体" w:cs="宋体"/>
      <w:color w:val="000000"/>
      <w:sz w:val="21"/>
      <w:szCs w:val="21"/>
      <w:u w:val="none"/>
    </w:rPr>
  </w:style>
  <w:style w:type="paragraph" w:customStyle="1" w:styleId="72">
    <w:name w:val="正文1"/>
    <w:qFormat/>
    <w:uiPriority w:val="0"/>
    <w:rPr>
      <w:rFonts w:ascii="Times New Roman" w:hAnsi="Times New Roman" w:eastAsia="宋体" w:cs="Times New Roman"/>
      <w:kern w:val="1"/>
      <w:sz w:val="24"/>
      <w:szCs w:val="24"/>
      <w:lang w:val="en-US" w:eastAsia="zh-CN" w:bidi="ar-SA"/>
    </w:rPr>
  </w:style>
  <w:style w:type="paragraph" w:customStyle="1" w:styleId="73">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4">
    <w:name w:val="font111"/>
    <w:qFormat/>
    <w:uiPriority w:val="99"/>
    <w:rPr>
      <w:rFonts w:ascii="E?" w:hAnsi="E?" w:eastAsia="Times New Roman" w:cs="E?"/>
      <w:color w:val="000000"/>
      <w:sz w:val="21"/>
      <w:szCs w:val="21"/>
      <w:u w:val="single"/>
    </w:rPr>
  </w:style>
  <w:style w:type="character" w:customStyle="1" w:styleId="75">
    <w:name w:val="font31"/>
    <w:qFormat/>
    <w:uiPriority w:val="99"/>
    <w:rPr>
      <w:rFonts w:ascii="宋体" w:hAnsi="宋体" w:eastAsia="宋体" w:cs="宋体"/>
      <w:color w:val="000000"/>
      <w:sz w:val="21"/>
      <w:szCs w:val="21"/>
      <w:u w:val="none"/>
    </w:rPr>
  </w:style>
  <w:style w:type="paragraph" w:customStyle="1" w:styleId="76">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7">
    <w:name w:val="列出段落2"/>
    <w:basedOn w:val="1"/>
    <w:qFormat/>
    <w:uiPriority w:val="99"/>
    <w:pPr>
      <w:ind w:firstLine="420" w:firstLineChars="200"/>
    </w:pPr>
  </w:style>
  <w:style w:type="paragraph" w:customStyle="1" w:styleId="78">
    <w:name w:val="修订6"/>
    <w:hidden/>
    <w:semiHidden/>
    <w:qFormat/>
    <w:uiPriority w:val="99"/>
    <w:rPr>
      <w:rFonts w:ascii="Times New Roman" w:hAnsi="Times New Roman" w:eastAsia="宋体" w:cs="Times New Roman"/>
      <w:kern w:val="2"/>
      <w:sz w:val="21"/>
      <w:szCs w:val="21"/>
      <w:lang w:val="en-US" w:eastAsia="zh-CN" w:bidi="ar-SA"/>
    </w:rPr>
  </w:style>
  <w:style w:type="paragraph" w:styleId="79">
    <w:name w:val="List Paragraph"/>
    <w:basedOn w:val="1"/>
    <w:qFormat/>
    <w:uiPriority w:val="99"/>
    <w:pPr>
      <w:ind w:firstLine="420" w:firstLineChars="200"/>
    </w:pPr>
    <w:rPr>
      <w:rFonts w:ascii="Calibri" w:hAnsi="Calibri" w:cs="Calibri"/>
    </w:rPr>
  </w:style>
  <w:style w:type="character" w:customStyle="1" w:styleId="80">
    <w:name w:val="标题 5 Char"/>
    <w:basedOn w:val="30"/>
    <w:link w:val="6"/>
    <w:qFormat/>
    <w:uiPriority w:val="0"/>
    <w:rPr>
      <w:rFonts w:ascii="宋体"/>
      <w:b/>
      <w:sz w:val="28"/>
    </w:rPr>
  </w:style>
  <w:style w:type="character" w:customStyle="1" w:styleId="81">
    <w:name w:val="标题 6 Char"/>
    <w:basedOn w:val="30"/>
    <w:link w:val="8"/>
    <w:qFormat/>
    <w:uiPriority w:val="0"/>
    <w:rPr>
      <w:rFonts w:ascii="Arial" w:hAnsi="Arial" w:eastAsia="黑体"/>
      <w:b/>
      <w:sz w:val="24"/>
    </w:rPr>
  </w:style>
  <w:style w:type="character" w:customStyle="1" w:styleId="82">
    <w:name w:val="标题 7 Char"/>
    <w:basedOn w:val="30"/>
    <w:link w:val="9"/>
    <w:qFormat/>
    <w:uiPriority w:val="0"/>
    <w:rPr>
      <w:rFonts w:ascii="宋体"/>
      <w:b/>
      <w:sz w:val="24"/>
    </w:rPr>
  </w:style>
  <w:style w:type="character" w:customStyle="1" w:styleId="83">
    <w:name w:val="标题 8 Char"/>
    <w:basedOn w:val="30"/>
    <w:link w:val="10"/>
    <w:qFormat/>
    <w:uiPriority w:val="0"/>
    <w:rPr>
      <w:rFonts w:ascii="Arial" w:hAnsi="Arial" w:eastAsia="黑体"/>
      <w:sz w:val="24"/>
    </w:rPr>
  </w:style>
  <w:style w:type="character" w:customStyle="1" w:styleId="84">
    <w:name w:val="标题 9 Char"/>
    <w:basedOn w:val="30"/>
    <w:link w:val="11"/>
    <w:qFormat/>
    <w:uiPriority w:val="0"/>
    <w:rPr>
      <w:rFonts w:ascii="Arial" w:hAnsi="Arial" w:eastAsia="黑体"/>
      <w:sz w:val="34"/>
    </w:rPr>
  </w:style>
  <w:style w:type="paragraph" w:customStyle="1" w:styleId="85">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7">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8">
    <w:name w:val="cf01"/>
    <w:basedOn w:val="30"/>
    <w:qFormat/>
    <w:uiPriority w:val="0"/>
    <w:rPr>
      <w:rFonts w:hint="eastAsia" w:ascii="Microsoft YaHei UI" w:hAnsi="Microsoft YaHei UI" w:eastAsia="Microsoft YaHei UI"/>
      <w:sz w:val="18"/>
      <w:szCs w:val="18"/>
    </w:rPr>
  </w:style>
  <w:style w:type="character" w:customStyle="1" w:styleId="89">
    <w:name w:val="font61"/>
    <w:basedOn w:val="30"/>
    <w:qFormat/>
    <w:uiPriority w:val="0"/>
    <w:rPr>
      <w:rFonts w:hint="eastAsia" w:ascii="宋体" w:hAnsi="宋体" w:eastAsia="宋体" w:cs="宋体"/>
      <w:color w:val="000000"/>
      <w:sz w:val="22"/>
      <w:szCs w:val="22"/>
      <w:u w:val="none"/>
    </w:rPr>
  </w:style>
  <w:style w:type="character" w:customStyle="1" w:styleId="90">
    <w:name w:val="font71"/>
    <w:basedOn w:val="30"/>
    <w:qFormat/>
    <w:uiPriority w:val="0"/>
    <w:rPr>
      <w:rFonts w:hint="eastAsia" w:ascii="宋体" w:hAnsi="宋体" w:eastAsia="宋体" w:cs="宋体"/>
      <w:color w:val="000000"/>
      <w:sz w:val="24"/>
      <w:szCs w:val="24"/>
      <w:u w:val="none"/>
    </w:rPr>
  </w:style>
  <w:style w:type="character" w:customStyle="1" w:styleId="91">
    <w:name w:val="font41"/>
    <w:basedOn w:val="30"/>
    <w:qFormat/>
    <w:uiPriority w:val="0"/>
    <w:rPr>
      <w:rFonts w:hint="default" w:ascii="仿宋_GB2312" w:eastAsia="仿宋_GB2312" w:cs="仿宋_GB2312"/>
      <w:color w:val="000000"/>
      <w:sz w:val="24"/>
      <w:szCs w:val="24"/>
      <w:u w:val="none"/>
    </w:rPr>
  </w:style>
  <w:style w:type="character" w:customStyle="1" w:styleId="92">
    <w:name w:val="font81"/>
    <w:basedOn w:val="30"/>
    <w:qFormat/>
    <w:uiPriority w:val="0"/>
    <w:rPr>
      <w:rFonts w:hint="eastAsia" w:ascii="宋体" w:hAnsi="宋体" w:eastAsia="宋体" w:cs="宋体"/>
      <w:color w:val="000000"/>
      <w:sz w:val="24"/>
      <w:szCs w:val="24"/>
      <w:u w:val="none"/>
    </w:rPr>
  </w:style>
  <w:style w:type="character" w:customStyle="1" w:styleId="93">
    <w:name w:val="font91"/>
    <w:basedOn w:val="30"/>
    <w:qFormat/>
    <w:uiPriority w:val="0"/>
    <w:rPr>
      <w:rFonts w:hint="default" w:ascii="仿宋_GB2312" w:eastAsia="仿宋_GB2312" w:cs="仿宋_GB2312"/>
      <w:color w:val="000000"/>
      <w:sz w:val="24"/>
      <w:szCs w:val="24"/>
      <w:u w:val="none"/>
    </w:rPr>
  </w:style>
  <w:style w:type="character" w:customStyle="1" w:styleId="94">
    <w:name w:val="font01"/>
    <w:basedOn w:val="30"/>
    <w:qFormat/>
    <w:uiPriority w:val="0"/>
    <w:rPr>
      <w:rFonts w:hint="eastAsia" w:ascii="宋体" w:hAnsi="宋体" w:eastAsia="宋体" w:cs="宋体"/>
      <w:color w:val="000000"/>
      <w:sz w:val="24"/>
      <w:szCs w:val="24"/>
      <w:u w:val="none"/>
    </w:rPr>
  </w:style>
  <w:style w:type="paragraph" w:customStyle="1" w:styleId="95">
    <w:name w:val="null3"/>
    <w:hidden/>
    <w:qFormat/>
    <w:uiPriority w:val="0"/>
    <w:rPr>
      <w:rFonts w:hint="eastAsia" w:asciiTheme="minorHAnsi" w:hAnsiTheme="minorHAnsi" w:eastAsiaTheme="minorEastAsia" w:cstheme="minorBidi"/>
      <w:lang w:val="en-US" w:eastAsia="zh-Hans"/>
    </w:rPr>
  </w:style>
  <w:style w:type="paragraph" w:customStyle="1" w:styleId="9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19</Pages>
  <Words>8204</Words>
  <Characters>8400</Characters>
  <Lines>40</Lines>
  <Paragraphs>11</Paragraphs>
  <TotalTime>2</TotalTime>
  <ScaleCrop>false</ScaleCrop>
  <LinksUpToDate>false</LinksUpToDate>
  <CharactersWithSpaces>9279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快乐呵</cp:lastModifiedBy>
  <cp:lastPrinted>2025-08-07T08:06:00Z</cp:lastPrinted>
  <dcterms:modified xsi:type="dcterms:W3CDTF">2026-04-14T07:50:11Z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42EC625B331C416BA0F4E0680112BB95</vt:lpwstr>
  </property>
  <property fmtid="{D5CDD505-2E9C-101B-9397-08002B2CF9AE}" pid="4" name="KSOTemplateDocerSaveRecord">
    <vt:lpwstr>eyJoZGlkIjoiZDBmMTFkZGUxZWUxMjU2MWU5NTBlMWM2YTdmM2Y5MGUiLCJ1c2VySWQiOiIxMjk1NzY3MDg0In0=</vt:lpwstr>
  </property>
</Properties>
</file>